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C4306" w14:textId="6F3A181D" w:rsidR="003124CE" w:rsidRDefault="00A30216" w:rsidP="003124CE">
      <w:pPr>
        <w:rPr>
          <w:lang w:val="en-US"/>
        </w:rPr>
      </w:pPr>
      <w:r>
        <w:rPr>
          <w:lang w:val="en-US"/>
        </w:rPr>
        <w:br w:type="textWrapping" w:clear="all"/>
      </w:r>
    </w:p>
    <w:p w14:paraId="4D1731A2" w14:textId="05BB7B98" w:rsidR="00480FE3" w:rsidRDefault="0002788B" w:rsidP="0002788B">
      <w:pPr>
        <w:pStyle w:val="Heading1"/>
        <w:jc w:val="right"/>
        <w:rPr>
          <w:b/>
          <w:bCs/>
          <w:sz w:val="44"/>
          <w:szCs w:val="44"/>
          <w:lang w:val="en-US"/>
        </w:rPr>
      </w:pPr>
      <w:r>
        <w:rPr>
          <w:b/>
          <w:bCs/>
          <w:noProof/>
          <w:sz w:val="44"/>
          <w:szCs w:val="44"/>
          <w:lang w:val="en-US"/>
        </w:rPr>
        <w:drawing>
          <wp:inline distT="0" distB="0" distL="0" distR="0" wp14:anchorId="17D39661" wp14:editId="3F8355E5">
            <wp:extent cx="3068762" cy="1174830"/>
            <wp:effectExtent l="0" t="0" r="0" b="6350"/>
            <wp:docPr id="4" name="Picture 4" descr="Rotherham Safeguarding Children Partnership logo with a circular graphic representing two people holding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otherham Safeguarding Children Partnership logo with a circular graphic representing two people holding a chi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255" cy="1179613"/>
                    </a:xfrm>
                    <a:prstGeom prst="rect">
                      <a:avLst/>
                    </a:prstGeom>
                    <a:noFill/>
                  </pic:spPr>
                </pic:pic>
              </a:graphicData>
            </a:graphic>
          </wp:inline>
        </w:drawing>
      </w:r>
    </w:p>
    <w:p w14:paraId="63A8C797" w14:textId="02C615EC" w:rsidR="00480FE3" w:rsidRDefault="00480FE3" w:rsidP="00480FE3">
      <w:pPr>
        <w:pStyle w:val="Heading1"/>
        <w:rPr>
          <w:b/>
          <w:bCs/>
          <w:sz w:val="44"/>
          <w:szCs w:val="44"/>
          <w:lang w:val="en-US"/>
        </w:rPr>
      </w:pPr>
    </w:p>
    <w:p w14:paraId="18B14585" w14:textId="12455932" w:rsidR="00480FE3" w:rsidRDefault="008F6A26" w:rsidP="00480FE3">
      <w:pPr>
        <w:pStyle w:val="Heading1"/>
        <w:rPr>
          <w:b/>
          <w:bCs/>
          <w:sz w:val="44"/>
          <w:szCs w:val="44"/>
          <w:lang w:val="en-US"/>
        </w:rPr>
      </w:pPr>
      <w:r w:rsidRPr="008F6A26">
        <w:rPr>
          <w:b/>
          <w:bCs/>
          <w:noProof/>
          <w:sz w:val="44"/>
          <w:szCs w:val="44"/>
        </w:rPr>
        <w:drawing>
          <wp:inline distT="0" distB="0" distL="0" distR="0" wp14:anchorId="097B8CDD" wp14:editId="0825176D">
            <wp:extent cx="5902657" cy="3918895"/>
            <wp:effectExtent l="0" t="0" r="3175" b="5715"/>
            <wp:docPr id="112012196" name="Picture 3" descr="7 Secrets to having happy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Secrets to having happy childr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657" cy="3918895"/>
                    </a:xfrm>
                    <a:prstGeom prst="rect">
                      <a:avLst/>
                    </a:prstGeom>
                    <a:noFill/>
                    <a:ln>
                      <a:noFill/>
                    </a:ln>
                  </pic:spPr>
                </pic:pic>
              </a:graphicData>
            </a:graphic>
          </wp:inline>
        </w:drawing>
      </w:r>
    </w:p>
    <w:p w14:paraId="621D17C7" w14:textId="2C631D96" w:rsidR="00480FE3" w:rsidRDefault="00480FE3" w:rsidP="00480FE3">
      <w:pPr>
        <w:pStyle w:val="Heading1"/>
        <w:rPr>
          <w:b/>
          <w:bCs/>
          <w:sz w:val="44"/>
          <w:szCs w:val="44"/>
          <w:lang w:val="en-US"/>
        </w:rPr>
      </w:pPr>
    </w:p>
    <w:p w14:paraId="618E12E7" w14:textId="77777777" w:rsidR="00480FE3" w:rsidRDefault="00480FE3" w:rsidP="00480FE3">
      <w:pPr>
        <w:pStyle w:val="Heading1"/>
        <w:rPr>
          <w:b/>
          <w:bCs/>
          <w:sz w:val="44"/>
          <w:szCs w:val="44"/>
          <w:lang w:val="en-US"/>
        </w:rPr>
      </w:pPr>
    </w:p>
    <w:p w14:paraId="197D00E5" w14:textId="77777777" w:rsidR="008F6A26" w:rsidRPr="008F6A26" w:rsidRDefault="008F6A26" w:rsidP="008F6A26">
      <w:pPr>
        <w:rPr>
          <w:lang w:val="en-US"/>
        </w:rPr>
      </w:pPr>
    </w:p>
    <w:p w14:paraId="2CC11930" w14:textId="7039335F" w:rsidR="00563814" w:rsidRDefault="00EB726D" w:rsidP="0002788B">
      <w:pPr>
        <w:rPr>
          <w:color w:val="2F5496" w:themeColor="accent1" w:themeShade="BF"/>
          <w:sz w:val="44"/>
          <w:szCs w:val="44"/>
          <w:lang w:val="en-US"/>
        </w:rPr>
      </w:pPr>
      <w:r>
        <w:rPr>
          <w:noProof/>
        </w:rPr>
        <w:lastRenderedPageBreak/>
        <mc:AlternateContent>
          <mc:Choice Requires="wps">
            <w:drawing>
              <wp:anchor distT="0" distB="0" distL="114300" distR="114300" simplePos="0" relativeHeight="251686912" behindDoc="0" locked="0" layoutInCell="1" allowOverlap="1" wp14:anchorId="793C5E2E" wp14:editId="1C00668D">
                <wp:simplePos x="0" y="0"/>
                <wp:positionH relativeFrom="column">
                  <wp:posOffset>-666750</wp:posOffset>
                </wp:positionH>
                <wp:positionV relativeFrom="paragraph">
                  <wp:posOffset>0</wp:posOffset>
                </wp:positionV>
                <wp:extent cx="7543800" cy="864235"/>
                <wp:effectExtent l="0" t="0" r="0" b="0"/>
                <wp:wrapSquare wrapText="bothSides"/>
                <wp:docPr id="18402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64235"/>
                        </a:xfrm>
                        <a:prstGeom prst="rect">
                          <a:avLst/>
                        </a:prstGeom>
                        <a:solidFill>
                          <a:schemeClr val="bg2">
                            <a:lumMod val="50000"/>
                            <a:lumOff val="0"/>
                          </a:schemeClr>
                        </a:solidFill>
                        <a:ln>
                          <a:noFill/>
                        </a:ln>
                      </wps:spPr>
                      <wps:txbx>
                        <w:txbxContent>
                          <w:p w14:paraId="1087A536" w14:textId="77777777" w:rsidR="003124CE" w:rsidRDefault="003124CE" w:rsidP="003124CE">
                            <w:pPr>
                              <w:spacing w:before="9"/>
                              <w:rPr>
                                <w:sz w:val="30"/>
                              </w:rPr>
                            </w:pPr>
                          </w:p>
                          <w:p w14:paraId="3ED9BA98" w14:textId="78F00D70" w:rsidR="003124CE" w:rsidRDefault="003124CE" w:rsidP="00A72BB3">
                            <w:pPr>
                              <w:spacing w:line="223" w:lineRule="auto"/>
                              <w:ind w:left="843" w:right="908"/>
                              <w:jc w:val="center"/>
                              <w:rPr>
                                <w:rFonts w:ascii="Verdana"/>
                                <w:b/>
                                <w:sz w:val="32"/>
                              </w:rPr>
                            </w:pPr>
                            <w:r>
                              <w:rPr>
                                <w:rFonts w:ascii="Verdana"/>
                                <w:b/>
                                <w:color w:val="FFFFFF"/>
                                <w:sz w:val="32"/>
                              </w:rPr>
                              <w:t>RSCP A</w:t>
                            </w:r>
                            <w:r>
                              <w:rPr>
                                <w:rFonts w:ascii="Verdana"/>
                                <w:b/>
                                <w:color w:val="FFFFFF"/>
                                <w:w w:val="110"/>
                                <w:sz w:val="32"/>
                              </w:rPr>
                              <w:t>nnual</w:t>
                            </w:r>
                            <w:r>
                              <w:rPr>
                                <w:rFonts w:ascii="Verdana"/>
                                <w:b/>
                                <w:color w:val="FFFFFF"/>
                                <w:spacing w:val="-12"/>
                                <w:w w:val="110"/>
                                <w:sz w:val="32"/>
                              </w:rPr>
                              <w:t xml:space="preserve"> </w:t>
                            </w:r>
                            <w:r>
                              <w:rPr>
                                <w:rFonts w:ascii="Verdana"/>
                                <w:b/>
                                <w:color w:val="FFFFFF"/>
                                <w:w w:val="110"/>
                                <w:sz w:val="32"/>
                              </w:rPr>
                              <w:t>Report</w:t>
                            </w:r>
                            <w:r w:rsidR="00A72BB3">
                              <w:rPr>
                                <w:rFonts w:ascii="Verdana"/>
                                <w:b/>
                                <w:color w:val="FFFFFF"/>
                                <w:w w:val="110"/>
                                <w:sz w:val="32"/>
                              </w:rPr>
                              <w:t xml:space="preserve"> 202</w:t>
                            </w:r>
                            <w:r w:rsidR="00F13991">
                              <w:rPr>
                                <w:rFonts w:ascii="Verdana"/>
                                <w:b/>
                                <w:color w:val="FFFFFF"/>
                                <w:w w:val="110"/>
                                <w:sz w:val="32"/>
                              </w:rPr>
                              <w:t>3</w:t>
                            </w:r>
                            <w:r w:rsidR="00A72BB3">
                              <w:rPr>
                                <w:rFonts w:ascii="Verdana"/>
                                <w:b/>
                                <w:color w:val="FFFFFF"/>
                                <w:w w:val="110"/>
                                <w:sz w:val="32"/>
                              </w:rPr>
                              <w:t>-2</w:t>
                            </w:r>
                            <w:r w:rsidR="00F13991">
                              <w:rPr>
                                <w:rFonts w:ascii="Verdana"/>
                                <w:b/>
                                <w:color w:val="FFFFFF"/>
                                <w:w w:val="110"/>
                                <w:sz w:val="32"/>
                              </w:rPr>
                              <w:t>4</w:t>
                            </w:r>
                          </w:p>
                          <w:p w14:paraId="6FDD17A1" w14:textId="77777777" w:rsidR="003124CE" w:rsidRDefault="003124CE"/>
                        </w:txbxContent>
                      </wps:txbx>
                      <wps:bodyPr rot="0" vert="horz" wrap="square" lIns="0" tIns="0" rIns="0" bIns="0" anchor="t" anchorCtr="0" upright="1">
                        <a:noAutofit/>
                      </wps:bodyPr>
                    </wps:wsp>
                  </a:graphicData>
                </a:graphic>
              </wp:anchor>
            </w:drawing>
          </mc:Choice>
          <mc:Fallback>
            <w:pict>
              <v:shapetype w14:anchorId="793C5E2E" id="_x0000_t202" coordsize="21600,21600" o:spt="202" path="m,l,21600r21600,l21600,xe">
                <v:stroke joinstyle="miter"/>
                <v:path gradientshapeok="t" o:connecttype="rect"/>
              </v:shapetype>
              <v:shape id="Text Box 2" o:spid="_x0000_s1026" type="#_x0000_t202" style="position:absolute;margin-left:-52.5pt;margin-top:0;width:594pt;height:68.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" fillcolor="#747070 [1614]" stroked="f">
                <v:textbox inset="0,0,0,0">
                  <w:txbxContent>
                    <w:p w14:paraId="1087A536" w14:textId="77777777" w:rsidR="003124CE" w:rsidRDefault="003124CE" w:rsidP="003124CE">
                      <w:pPr>
                        <w:spacing w:before="9"/>
                        <w:rPr>
                          <w:sz w:val="30"/>
                        </w:rPr>
                      </w:pPr>
                    </w:p>
                    <w:p w14:paraId="3ED9BA98" w14:textId="78F00D70" w:rsidR="003124CE" w:rsidRDefault="003124CE" w:rsidP="00A72BB3">
                      <w:pPr>
                        <w:spacing w:line="223" w:lineRule="auto"/>
                        <w:ind w:left="843" w:right="908"/>
                        <w:jc w:val="center"/>
                        <w:rPr>
                          <w:rFonts w:ascii="Verdana"/>
                          <w:b/>
                          <w:sz w:val="32"/>
                        </w:rPr>
                      </w:pPr>
                      <w:r>
                        <w:rPr>
                          <w:rFonts w:ascii="Verdana"/>
                          <w:b/>
                          <w:color w:val="FFFFFF"/>
                          <w:sz w:val="32"/>
                        </w:rPr>
                        <w:t>RSCP A</w:t>
                      </w:r>
                      <w:r>
                        <w:rPr>
                          <w:rFonts w:ascii="Verdana"/>
                          <w:b/>
                          <w:color w:val="FFFFFF"/>
                          <w:w w:val="110"/>
                          <w:sz w:val="32"/>
                        </w:rPr>
                        <w:t>nnual</w:t>
                      </w:r>
                      <w:r>
                        <w:rPr>
                          <w:rFonts w:ascii="Verdana"/>
                          <w:b/>
                          <w:color w:val="FFFFFF"/>
                          <w:spacing w:val="-12"/>
                          <w:w w:val="110"/>
                          <w:sz w:val="32"/>
                        </w:rPr>
                        <w:t xml:space="preserve"> </w:t>
                      </w:r>
                      <w:r>
                        <w:rPr>
                          <w:rFonts w:ascii="Verdana"/>
                          <w:b/>
                          <w:color w:val="FFFFFF"/>
                          <w:w w:val="110"/>
                          <w:sz w:val="32"/>
                        </w:rPr>
                        <w:t>Report</w:t>
                      </w:r>
                      <w:r w:rsidR="00A72BB3">
                        <w:rPr>
                          <w:rFonts w:ascii="Verdana"/>
                          <w:b/>
                          <w:color w:val="FFFFFF"/>
                          <w:w w:val="110"/>
                          <w:sz w:val="32"/>
                        </w:rPr>
                        <w:t xml:space="preserve"> 202</w:t>
                      </w:r>
                      <w:r w:rsidR="00F13991">
                        <w:rPr>
                          <w:rFonts w:ascii="Verdana"/>
                          <w:b/>
                          <w:color w:val="FFFFFF"/>
                          <w:w w:val="110"/>
                          <w:sz w:val="32"/>
                        </w:rPr>
                        <w:t>3</w:t>
                      </w:r>
                      <w:r w:rsidR="00A72BB3">
                        <w:rPr>
                          <w:rFonts w:ascii="Verdana"/>
                          <w:b/>
                          <w:color w:val="FFFFFF"/>
                          <w:w w:val="110"/>
                          <w:sz w:val="32"/>
                        </w:rPr>
                        <w:t>-2</w:t>
                      </w:r>
                      <w:r w:rsidR="00F13991">
                        <w:rPr>
                          <w:rFonts w:ascii="Verdana"/>
                          <w:b/>
                          <w:color w:val="FFFFFF"/>
                          <w:w w:val="110"/>
                          <w:sz w:val="32"/>
                        </w:rPr>
                        <w:t>4</w:t>
                      </w:r>
                    </w:p>
                    <w:p w14:paraId="6FDD17A1" w14:textId="77777777" w:rsidR="003124CE" w:rsidRDefault="003124CE"/>
                  </w:txbxContent>
                </v:textbox>
                <w10:wrap type="square"/>
              </v:shape>
            </w:pict>
          </mc:Fallback>
        </mc:AlternateContent>
      </w:r>
    </w:p>
    <w:p w14:paraId="3052ABC0" w14:textId="5432BB8E" w:rsidR="0002788B" w:rsidRDefault="0002788B" w:rsidP="0002788B">
      <w:pPr>
        <w:rPr>
          <w:color w:val="2F5496" w:themeColor="accent1" w:themeShade="BF"/>
          <w:sz w:val="44"/>
          <w:szCs w:val="44"/>
          <w:lang w:val="en-US"/>
        </w:rPr>
      </w:pPr>
      <w:r w:rsidRPr="0002788B">
        <w:rPr>
          <w:color w:val="2F5496" w:themeColor="accent1" w:themeShade="BF"/>
          <w:sz w:val="44"/>
          <w:szCs w:val="44"/>
          <w:lang w:val="en-US"/>
        </w:rPr>
        <w:t>Contents</w:t>
      </w:r>
    </w:p>
    <w:tbl>
      <w:tblPr>
        <w:tblStyle w:val="TableGrid"/>
        <w:tblW w:w="0" w:type="auto"/>
        <w:tblLook w:val="04A0" w:firstRow="1" w:lastRow="0" w:firstColumn="1" w:lastColumn="0" w:noHBand="0" w:noVBand="1"/>
      </w:tblPr>
      <w:tblGrid>
        <w:gridCol w:w="2299"/>
        <w:gridCol w:w="4821"/>
      </w:tblGrid>
      <w:tr w:rsidR="0002788B" w:rsidRPr="004C2DC2" w14:paraId="399AC3CE" w14:textId="77777777" w:rsidTr="00A72BB3">
        <w:trPr>
          <w:trHeight w:val="382"/>
        </w:trPr>
        <w:tc>
          <w:tcPr>
            <w:tcW w:w="2299" w:type="dxa"/>
            <w:shd w:val="clear" w:color="auto" w:fill="B4C6E7" w:themeFill="accent1" w:themeFillTint="66"/>
          </w:tcPr>
          <w:p w14:paraId="667FA2EC" w14:textId="4DE4AF6B" w:rsidR="0002788B" w:rsidRPr="004C2DC2" w:rsidRDefault="0002788B" w:rsidP="0002788B">
            <w:pPr>
              <w:rPr>
                <w:rFonts w:ascii="Arial" w:hAnsi="Arial" w:cs="Arial"/>
                <w:sz w:val="24"/>
                <w:szCs w:val="24"/>
                <w:lang w:val="en-US"/>
              </w:rPr>
            </w:pPr>
            <w:r w:rsidRPr="004C2DC2">
              <w:rPr>
                <w:rFonts w:ascii="Arial" w:hAnsi="Arial" w:cs="Arial"/>
                <w:sz w:val="24"/>
                <w:szCs w:val="24"/>
                <w:lang w:val="en-US"/>
              </w:rPr>
              <w:t>Page</w:t>
            </w:r>
          </w:p>
        </w:tc>
        <w:tc>
          <w:tcPr>
            <w:tcW w:w="4821" w:type="dxa"/>
            <w:shd w:val="clear" w:color="auto" w:fill="B4C6E7" w:themeFill="accent1" w:themeFillTint="66"/>
          </w:tcPr>
          <w:p w14:paraId="499A256E" w14:textId="65E222CB" w:rsidR="0002788B" w:rsidRPr="004C2DC2" w:rsidRDefault="0002788B" w:rsidP="0002788B">
            <w:pPr>
              <w:rPr>
                <w:rFonts w:ascii="Arial" w:hAnsi="Arial" w:cs="Arial"/>
                <w:sz w:val="24"/>
                <w:szCs w:val="24"/>
                <w:lang w:val="en-US"/>
              </w:rPr>
            </w:pPr>
            <w:r w:rsidRPr="004C2DC2">
              <w:rPr>
                <w:rFonts w:ascii="Arial" w:hAnsi="Arial" w:cs="Arial"/>
                <w:sz w:val="24"/>
                <w:szCs w:val="24"/>
                <w:lang w:val="en-US"/>
              </w:rPr>
              <w:t>Content</w:t>
            </w:r>
          </w:p>
        </w:tc>
      </w:tr>
      <w:tr w:rsidR="0002788B" w:rsidRPr="004C2DC2" w14:paraId="548DBD7E" w14:textId="77777777" w:rsidTr="00A72BB3">
        <w:trPr>
          <w:trHeight w:val="382"/>
        </w:trPr>
        <w:tc>
          <w:tcPr>
            <w:tcW w:w="2299" w:type="dxa"/>
          </w:tcPr>
          <w:p w14:paraId="01567D52" w14:textId="3DEF416B" w:rsidR="0002788B" w:rsidRPr="004C2DC2" w:rsidRDefault="0002788B" w:rsidP="0002788B">
            <w:pPr>
              <w:rPr>
                <w:rFonts w:ascii="Arial" w:hAnsi="Arial" w:cs="Arial"/>
                <w:sz w:val="24"/>
                <w:szCs w:val="24"/>
                <w:lang w:val="en-US"/>
              </w:rPr>
            </w:pPr>
            <w:r w:rsidRPr="004C2DC2">
              <w:rPr>
                <w:rFonts w:ascii="Arial" w:hAnsi="Arial" w:cs="Arial"/>
                <w:sz w:val="24"/>
                <w:szCs w:val="24"/>
                <w:lang w:val="en-US"/>
              </w:rPr>
              <w:t>3</w:t>
            </w:r>
          </w:p>
        </w:tc>
        <w:tc>
          <w:tcPr>
            <w:tcW w:w="4821" w:type="dxa"/>
          </w:tcPr>
          <w:p w14:paraId="6E127134" w14:textId="2A594C82" w:rsidR="0002788B" w:rsidRPr="004C2DC2" w:rsidRDefault="0002788B" w:rsidP="0002788B">
            <w:pPr>
              <w:rPr>
                <w:rFonts w:ascii="Arial" w:hAnsi="Arial" w:cs="Arial"/>
                <w:sz w:val="24"/>
                <w:szCs w:val="24"/>
                <w:lang w:val="en-US"/>
              </w:rPr>
            </w:pPr>
            <w:r w:rsidRPr="004C2DC2">
              <w:rPr>
                <w:rFonts w:ascii="Arial" w:hAnsi="Arial" w:cs="Arial"/>
                <w:sz w:val="24"/>
                <w:szCs w:val="24"/>
                <w:lang w:val="en-US"/>
              </w:rPr>
              <w:t>Introduction</w:t>
            </w:r>
          </w:p>
        </w:tc>
      </w:tr>
      <w:tr w:rsidR="0002788B" w:rsidRPr="004C2DC2" w14:paraId="4D15AF40" w14:textId="77777777" w:rsidTr="00A72BB3">
        <w:trPr>
          <w:trHeight w:val="400"/>
        </w:trPr>
        <w:tc>
          <w:tcPr>
            <w:tcW w:w="2299" w:type="dxa"/>
          </w:tcPr>
          <w:p w14:paraId="5CAB7BD7" w14:textId="7282C030" w:rsidR="0002788B" w:rsidRPr="004C2DC2" w:rsidRDefault="001B6032" w:rsidP="0002788B">
            <w:pPr>
              <w:rPr>
                <w:rFonts w:ascii="Arial" w:hAnsi="Arial" w:cs="Arial"/>
                <w:sz w:val="24"/>
                <w:szCs w:val="24"/>
                <w:lang w:val="en-US"/>
              </w:rPr>
            </w:pPr>
            <w:r>
              <w:rPr>
                <w:rFonts w:ascii="Arial" w:hAnsi="Arial" w:cs="Arial"/>
                <w:sz w:val="24"/>
                <w:szCs w:val="24"/>
                <w:lang w:val="en-US"/>
              </w:rPr>
              <w:t>5</w:t>
            </w:r>
          </w:p>
        </w:tc>
        <w:tc>
          <w:tcPr>
            <w:tcW w:w="4821" w:type="dxa"/>
          </w:tcPr>
          <w:p w14:paraId="39BAC49E" w14:textId="4BA85B3C" w:rsidR="0002788B" w:rsidRPr="004C2DC2" w:rsidRDefault="007032D9" w:rsidP="0002788B">
            <w:pPr>
              <w:rPr>
                <w:rFonts w:ascii="Arial" w:hAnsi="Arial" w:cs="Arial"/>
                <w:sz w:val="24"/>
                <w:szCs w:val="24"/>
                <w:lang w:val="en-US"/>
              </w:rPr>
            </w:pPr>
            <w:r w:rsidRPr="004C2DC2">
              <w:rPr>
                <w:rFonts w:ascii="Arial" w:hAnsi="Arial" w:cs="Arial"/>
                <w:sz w:val="24"/>
                <w:szCs w:val="24"/>
                <w:lang w:val="en-US"/>
              </w:rPr>
              <w:t>RSCP principles</w:t>
            </w:r>
          </w:p>
        </w:tc>
      </w:tr>
      <w:tr w:rsidR="0002788B" w:rsidRPr="004C2DC2" w14:paraId="71766B59" w14:textId="77777777" w:rsidTr="00A72BB3">
        <w:trPr>
          <w:trHeight w:val="382"/>
        </w:trPr>
        <w:tc>
          <w:tcPr>
            <w:tcW w:w="2299" w:type="dxa"/>
          </w:tcPr>
          <w:p w14:paraId="53F0F986" w14:textId="1E7DD11B" w:rsidR="0002788B" w:rsidRPr="004C2DC2" w:rsidRDefault="001B6032" w:rsidP="0002788B">
            <w:pPr>
              <w:rPr>
                <w:rFonts w:ascii="Arial" w:hAnsi="Arial" w:cs="Arial"/>
                <w:sz w:val="24"/>
                <w:szCs w:val="24"/>
                <w:lang w:val="en-US"/>
              </w:rPr>
            </w:pPr>
            <w:r>
              <w:rPr>
                <w:rFonts w:ascii="Arial" w:hAnsi="Arial" w:cs="Arial"/>
                <w:sz w:val="24"/>
                <w:szCs w:val="24"/>
                <w:lang w:val="en-US"/>
              </w:rPr>
              <w:t>6</w:t>
            </w:r>
          </w:p>
        </w:tc>
        <w:tc>
          <w:tcPr>
            <w:tcW w:w="4821" w:type="dxa"/>
          </w:tcPr>
          <w:p w14:paraId="5EA16A43" w14:textId="5A3488A2" w:rsidR="0002788B" w:rsidRPr="004C2DC2" w:rsidRDefault="007032D9" w:rsidP="0002788B">
            <w:pPr>
              <w:rPr>
                <w:rFonts w:ascii="Arial" w:hAnsi="Arial" w:cs="Arial"/>
                <w:sz w:val="24"/>
                <w:szCs w:val="24"/>
                <w:lang w:val="en-US"/>
              </w:rPr>
            </w:pPr>
            <w:r w:rsidRPr="004C2DC2">
              <w:rPr>
                <w:rFonts w:ascii="Arial" w:hAnsi="Arial" w:cs="Arial"/>
                <w:sz w:val="24"/>
                <w:szCs w:val="24"/>
                <w:lang w:val="en-US"/>
              </w:rPr>
              <w:t>Chair’s Foreword</w:t>
            </w:r>
          </w:p>
        </w:tc>
      </w:tr>
      <w:tr w:rsidR="0002788B" w:rsidRPr="004C2DC2" w14:paraId="50CFA85C" w14:textId="77777777" w:rsidTr="00A72BB3">
        <w:trPr>
          <w:trHeight w:val="382"/>
        </w:trPr>
        <w:tc>
          <w:tcPr>
            <w:tcW w:w="2299" w:type="dxa"/>
          </w:tcPr>
          <w:p w14:paraId="67011B75" w14:textId="33D8ED70" w:rsidR="0002788B" w:rsidRPr="004C2DC2" w:rsidRDefault="001B6032" w:rsidP="0002788B">
            <w:pPr>
              <w:rPr>
                <w:rFonts w:ascii="Arial" w:hAnsi="Arial" w:cs="Arial"/>
                <w:sz w:val="24"/>
                <w:szCs w:val="24"/>
                <w:lang w:val="en-US"/>
              </w:rPr>
            </w:pPr>
            <w:r>
              <w:rPr>
                <w:rFonts w:ascii="Arial" w:hAnsi="Arial" w:cs="Arial"/>
                <w:sz w:val="24"/>
                <w:szCs w:val="24"/>
                <w:lang w:val="en-US"/>
              </w:rPr>
              <w:t>8</w:t>
            </w:r>
          </w:p>
        </w:tc>
        <w:tc>
          <w:tcPr>
            <w:tcW w:w="4821" w:type="dxa"/>
          </w:tcPr>
          <w:p w14:paraId="30874786" w14:textId="2263E74A" w:rsidR="0002788B" w:rsidRPr="004C2DC2" w:rsidRDefault="007032D9" w:rsidP="0002788B">
            <w:pPr>
              <w:rPr>
                <w:rFonts w:ascii="Arial" w:hAnsi="Arial" w:cs="Arial"/>
                <w:sz w:val="24"/>
                <w:szCs w:val="24"/>
                <w:lang w:val="en-US"/>
              </w:rPr>
            </w:pPr>
            <w:r w:rsidRPr="004C2DC2">
              <w:rPr>
                <w:rFonts w:ascii="Arial" w:hAnsi="Arial" w:cs="Arial"/>
                <w:sz w:val="24"/>
                <w:szCs w:val="24"/>
                <w:lang w:val="en-US"/>
              </w:rPr>
              <w:t>Welcome to Rotherham</w:t>
            </w:r>
          </w:p>
        </w:tc>
      </w:tr>
      <w:tr w:rsidR="0002788B" w:rsidRPr="004C2DC2" w14:paraId="648704C3" w14:textId="77777777" w:rsidTr="00A72BB3">
        <w:trPr>
          <w:trHeight w:val="382"/>
        </w:trPr>
        <w:tc>
          <w:tcPr>
            <w:tcW w:w="2299" w:type="dxa"/>
          </w:tcPr>
          <w:p w14:paraId="497AB29B" w14:textId="61792BBC" w:rsidR="0002788B" w:rsidRPr="004C2DC2" w:rsidRDefault="00FB4FBE" w:rsidP="0002788B">
            <w:pPr>
              <w:rPr>
                <w:rFonts w:ascii="Arial" w:hAnsi="Arial" w:cs="Arial"/>
                <w:sz w:val="24"/>
                <w:szCs w:val="24"/>
                <w:lang w:val="en-US"/>
              </w:rPr>
            </w:pPr>
            <w:r>
              <w:rPr>
                <w:rFonts w:ascii="Arial" w:hAnsi="Arial" w:cs="Arial"/>
                <w:sz w:val="24"/>
                <w:szCs w:val="24"/>
                <w:lang w:val="en-US"/>
              </w:rPr>
              <w:t>11</w:t>
            </w:r>
          </w:p>
        </w:tc>
        <w:tc>
          <w:tcPr>
            <w:tcW w:w="4821" w:type="dxa"/>
          </w:tcPr>
          <w:p w14:paraId="0322AE57" w14:textId="1E24487E" w:rsidR="0002788B" w:rsidRPr="004C2DC2" w:rsidRDefault="00467C59" w:rsidP="0002788B">
            <w:pPr>
              <w:rPr>
                <w:rFonts w:ascii="Arial" w:hAnsi="Arial" w:cs="Arial"/>
                <w:sz w:val="24"/>
                <w:szCs w:val="24"/>
                <w:lang w:val="en-US"/>
              </w:rPr>
            </w:pPr>
            <w:r>
              <w:rPr>
                <w:rFonts w:ascii="Arial" w:hAnsi="Arial" w:cs="Arial"/>
                <w:sz w:val="24"/>
                <w:szCs w:val="24"/>
                <w:lang w:val="en-US"/>
              </w:rPr>
              <w:t>Exploring Child Protection Plans and Looked After Children</w:t>
            </w:r>
          </w:p>
        </w:tc>
      </w:tr>
      <w:tr w:rsidR="00467C59" w:rsidRPr="004C2DC2" w14:paraId="35045226" w14:textId="77777777" w:rsidTr="00A72BB3">
        <w:trPr>
          <w:trHeight w:val="382"/>
        </w:trPr>
        <w:tc>
          <w:tcPr>
            <w:tcW w:w="2299" w:type="dxa"/>
          </w:tcPr>
          <w:p w14:paraId="7BB8414B" w14:textId="6C8D2F0C" w:rsidR="00467C59" w:rsidRPr="004C2DC2" w:rsidRDefault="00467C59" w:rsidP="0002788B">
            <w:pPr>
              <w:rPr>
                <w:rFonts w:ascii="Arial" w:hAnsi="Arial" w:cs="Arial"/>
                <w:sz w:val="24"/>
                <w:szCs w:val="24"/>
                <w:lang w:val="en-US"/>
              </w:rPr>
            </w:pPr>
            <w:r>
              <w:rPr>
                <w:rFonts w:ascii="Arial" w:hAnsi="Arial" w:cs="Arial"/>
                <w:sz w:val="24"/>
                <w:szCs w:val="24"/>
                <w:lang w:val="en-US"/>
              </w:rPr>
              <w:t>1</w:t>
            </w:r>
            <w:r w:rsidR="00FB4FBE">
              <w:rPr>
                <w:rFonts w:ascii="Arial" w:hAnsi="Arial" w:cs="Arial"/>
                <w:sz w:val="24"/>
                <w:szCs w:val="24"/>
                <w:lang w:val="en-US"/>
              </w:rPr>
              <w:t>3</w:t>
            </w:r>
          </w:p>
        </w:tc>
        <w:tc>
          <w:tcPr>
            <w:tcW w:w="4821" w:type="dxa"/>
          </w:tcPr>
          <w:p w14:paraId="66ADCFA8" w14:textId="6B99131C" w:rsidR="00467C59" w:rsidRPr="004C2DC2" w:rsidRDefault="00467C59" w:rsidP="0002788B">
            <w:pPr>
              <w:rPr>
                <w:rFonts w:ascii="Arial" w:hAnsi="Arial" w:cs="Arial"/>
                <w:sz w:val="24"/>
                <w:szCs w:val="24"/>
                <w:lang w:val="en-US"/>
              </w:rPr>
            </w:pPr>
            <w:r w:rsidRPr="00467C59">
              <w:rPr>
                <w:rFonts w:ascii="Arial" w:hAnsi="Arial" w:cs="Arial"/>
                <w:sz w:val="24"/>
                <w:szCs w:val="24"/>
                <w:lang w:val="en-US"/>
              </w:rPr>
              <w:t>Governance</w:t>
            </w:r>
          </w:p>
        </w:tc>
      </w:tr>
      <w:tr w:rsidR="00467C59" w:rsidRPr="004C2DC2" w14:paraId="1ED3CB2A" w14:textId="77777777" w:rsidTr="00A72BB3">
        <w:trPr>
          <w:trHeight w:val="400"/>
        </w:trPr>
        <w:tc>
          <w:tcPr>
            <w:tcW w:w="2299" w:type="dxa"/>
          </w:tcPr>
          <w:p w14:paraId="2ACE9FC9" w14:textId="281297C0" w:rsidR="00467C59" w:rsidRPr="004C2DC2" w:rsidRDefault="00367B8C" w:rsidP="00467C59">
            <w:pPr>
              <w:rPr>
                <w:rFonts w:ascii="Arial" w:hAnsi="Arial" w:cs="Arial"/>
                <w:sz w:val="24"/>
                <w:szCs w:val="24"/>
                <w:lang w:val="en-US"/>
              </w:rPr>
            </w:pPr>
            <w:r>
              <w:rPr>
                <w:rFonts w:ascii="Arial" w:hAnsi="Arial" w:cs="Arial"/>
                <w:sz w:val="24"/>
                <w:szCs w:val="24"/>
                <w:lang w:val="en-US"/>
              </w:rPr>
              <w:t>1</w:t>
            </w:r>
            <w:r w:rsidR="00FB4FBE">
              <w:rPr>
                <w:rFonts w:ascii="Arial" w:hAnsi="Arial" w:cs="Arial"/>
                <w:sz w:val="24"/>
                <w:szCs w:val="24"/>
                <w:lang w:val="en-US"/>
              </w:rPr>
              <w:t>5</w:t>
            </w:r>
          </w:p>
        </w:tc>
        <w:tc>
          <w:tcPr>
            <w:tcW w:w="4821" w:type="dxa"/>
          </w:tcPr>
          <w:p w14:paraId="53D49E90" w14:textId="1EC4E8F5" w:rsidR="00467C59" w:rsidRPr="004C2DC2" w:rsidRDefault="00367B8C" w:rsidP="00467C59">
            <w:pPr>
              <w:rPr>
                <w:rFonts w:ascii="Arial" w:hAnsi="Arial" w:cs="Arial"/>
                <w:sz w:val="24"/>
                <w:szCs w:val="24"/>
                <w:lang w:val="en-US"/>
              </w:rPr>
            </w:pPr>
            <w:r>
              <w:rPr>
                <w:rFonts w:ascii="Arial" w:hAnsi="Arial" w:cs="Arial"/>
                <w:sz w:val="24"/>
                <w:szCs w:val="24"/>
                <w:lang w:val="en-US"/>
              </w:rPr>
              <w:t>RSCP Structure</w:t>
            </w:r>
          </w:p>
        </w:tc>
      </w:tr>
      <w:tr w:rsidR="0002788B" w:rsidRPr="004C2DC2" w14:paraId="126E4008" w14:textId="77777777" w:rsidTr="00A72BB3">
        <w:trPr>
          <w:trHeight w:val="382"/>
        </w:trPr>
        <w:tc>
          <w:tcPr>
            <w:tcW w:w="2299" w:type="dxa"/>
          </w:tcPr>
          <w:p w14:paraId="3E25BD5C" w14:textId="3F76CB11" w:rsidR="0002788B" w:rsidRPr="004C2DC2" w:rsidRDefault="002848B8" w:rsidP="0002788B">
            <w:pPr>
              <w:rPr>
                <w:rFonts w:ascii="Arial" w:hAnsi="Arial" w:cs="Arial"/>
                <w:sz w:val="24"/>
                <w:szCs w:val="24"/>
                <w:lang w:val="en-US"/>
              </w:rPr>
            </w:pPr>
            <w:r w:rsidRPr="004C2DC2">
              <w:rPr>
                <w:rFonts w:ascii="Arial" w:hAnsi="Arial" w:cs="Arial"/>
                <w:sz w:val="24"/>
                <w:szCs w:val="24"/>
                <w:lang w:val="en-US"/>
              </w:rPr>
              <w:t>1</w:t>
            </w:r>
            <w:r w:rsidR="00FB4FBE">
              <w:rPr>
                <w:rFonts w:ascii="Arial" w:hAnsi="Arial" w:cs="Arial"/>
                <w:sz w:val="24"/>
                <w:szCs w:val="24"/>
                <w:lang w:val="en-US"/>
              </w:rPr>
              <w:t>6</w:t>
            </w:r>
          </w:p>
        </w:tc>
        <w:tc>
          <w:tcPr>
            <w:tcW w:w="4821" w:type="dxa"/>
          </w:tcPr>
          <w:p w14:paraId="48DE479D" w14:textId="722BC1B8" w:rsidR="0002788B" w:rsidRPr="004C2DC2" w:rsidRDefault="002848B8" w:rsidP="0002788B">
            <w:pPr>
              <w:rPr>
                <w:rFonts w:ascii="Arial" w:hAnsi="Arial" w:cs="Arial"/>
                <w:sz w:val="24"/>
                <w:szCs w:val="24"/>
                <w:lang w:val="en-US"/>
              </w:rPr>
            </w:pPr>
            <w:r w:rsidRPr="004C2DC2">
              <w:rPr>
                <w:rFonts w:ascii="Arial" w:hAnsi="Arial" w:cs="Arial"/>
                <w:sz w:val="24"/>
                <w:szCs w:val="24"/>
                <w:lang w:val="en-US"/>
              </w:rPr>
              <w:t>Funding Arrangements</w:t>
            </w:r>
          </w:p>
        </w:tc>
      </w:tr>
      <w:tr w:rsidR="007032D9" w:rsidRPr="004C2DC2" w14:paraId="1D3EBCEA" w14:textId="77777777" w:rsidTr="00A72BB3">
        <w:trPr>
          <w:trHeight w:val="382"/>
        </w:trPr>
        <w:tc>
          <w:tcPr>
            <w:tcW w:w="2299" w:type="dxa"/>
          </w:tcPr>
          <w:p w14:paraId="6B70C74A" w14:textId="35D6EB8C" w:rsidR="007032D9" w:rsidRPr="004C2DC2" w:rsidRDefault="002848B8" w:rsidP="0002788B">
            <w:pPr>
              <w:rPr>
                <w:rFonts w:ascii="Arial" w:hAnsi="Arial" w:cs="Arial"/>
                <w:sz w:val="24"/>
                <w:szCs w:val="24"/>
                <w:lang w:val="en-US"/>
              </w:rPr>
            </w:pPr>
            <w:r w:rsidRPr="004C2DC2">
              <w:rPr>
                <w:rFonts w:ascii="Arial" w:hAnsi="Arial" w:cs="Arial"/>
                <w:sz w:val="24"/>
                <w:szCs w:val="24"/>
                <w:lang w:val="en-US"/>
              </w:rPr>
              <w:t>1</w:t>
            </w:r>
            <w:r w:rsidR="00FB4FBE">
              <w:rPr>
                <w:rFonts w:ascii="Arial" w:hAnsi="Arial" w:cs="Arial"/>
                <w:sz w:val="24"/>
                <w:szCs w:val="24"/>
                <w:lang w:val="en-US"/>
              </w:rPr>
              <w:t>7</w:t>
            </w:r>
          </w:p>
        </w:tc>
        <w:tc>
          <w:tcPr>
            <w:tcW w:w="4821" w:type="dxa"/>
          </w:tcPr>
          <w:p w14:paraId="609A5F16" w14:textId="5E8782CE" w:rsidR="007032D9" w:rsidRPr="004C2DC2" w:rsidRDefault="00367B8C" w:rsidP="00367B8C">
            <w:pPr>
              <w:rPr>
                <w:rFonts w:ascii="Arial" w:hAnsi="Arial" w:cs="Arial"/>
                <w:sz w:val="24"/>
                <w:szCs w:val="24"/>
                <w:lang w:val="en-US"/>
              </w:rPr>
            </w:pPr>
            <w:r w:rsidRPr="00367B8C">
              <w:rPr>
                <w:rFonts w:ascii="Arial" w:hAnsi="Arial" w:cs="Arial"/>
                <w:sz w:val="24"/>
                <w:szCs w:val="24"/>
              </w:rPr>
              <w:t>Strategic Priorities and Activity of the delivery groups</w:t>
            </w:r>
          </w:p>
        </w:tc>
      </w:tr>
      <w:tr w:rsidR="007032D9" w:rsidRPr="004C2DC2" w14:paraId="037CB487" w14:textId="77777777" w:rsidTr="00A72BB3">
        <w:trPr>
          <w:trHeight w:val="382"/>
        </w:trPr>
        <w:tc>
          <w:tcPr>
            <w:tcW w:w="2299" w:type="dxa"/>
          </w:tcPr>
          <w:p w14:paraId="30C707A6" w14:textId="3D1EA7B6" w:rsidR="007032D9" w:rsidRPr="004C2DC2" w:rsidRDefault="002848B8" w:rsidP="0002788B">
            <w:pPr>
              <w:rPr>
                <w:rFonts w:ascii="Arial" w:hAnsi="Arial" w:cs="Arial"/>
                <w:sz w:val="24"/>
                <w:szCs w:val="24"/>
                <w:lang w:val="en-US"/>
              </w:rPr>
            </w:pPr>
            <w:r w:rsidRPr="004C2DC2">
              <w:rPr>
                <w:rFonts w:ascii="Arial" w:hAnsi="Arial" w:cs="Arial"/>
                <w:sz w:val="24"/>
                <w:szCs w:val="24"/>
                <w:lang w:val="en-US"/>
              </w:rPr>
              <w:t>2</w:t>
            </w:r>
            <w:r w:rsidR="00FB4FBE">
              <w:rPr>
                <w:rFonts w:ascii="Arial" w:hAnsi="Arial" w:cs="Arial"/>
                <w:sz w:val="24"/>
                <w:szCs w:val="24"/>
                <w:lang w:val="en-US"/>
              </w:rPr>
              <w:t>7</w:t>
            </w:r>
          </w:p>
        </w:tc>
        <w:tc>
          <w:tcPr>
            <w:tcW w:w="4821" w:type="dxa"/>
          </w:tcPr>
          <w:p w14:paraId="7F60469E" w14:textId="4B791513" w:rsidR="007032D9" w:rsidRPr="004C2DC2" w:rsidRDefault="006D0041" w:rsidP="0002788B">
            <w:pPr>
              <w:rPr>
                <w:rFonts w:ascii="Arial" w:hAnsi="Arial" w:cs="Arial"/>
                <w:sz w:val="24"/>
                <w:szCs w:val="24"/>
                <w:lang w:val="en-US"/>
              </w:rPr>
            </w:pPr>
            <w:r w:rsidRPr="004C2DC2">
              <w:rPr>
                <w:rFonts w:ascii="Arial" w:hAnsi="Arial" w:cs="Arial"/>
                <w:sz w:val="24"/>
                <w:szCs w:val="24"/>
                <w:lang w:val="en-US"/>
              </w:rPr>
              <w:t xml:space="preserve">Appendix - </w:t>
            </w:r>
            <w:r w:rsidR="002848B8" w:rsidRPr="004C2DC2">
              <w:rPr>
                <w:rFonts w:ascii="Arial" w:hAnsi="Arial" w:cs="Arial"/>
                <w:sz w:val="24"/>
                <w:szCs w:val="24"/>
                <w:lang w:val="en-US"/>
              </w:rPr>
              <w:t>Plan on a Page 2024/2025</w:t>
            </w:r>
          </w:p>
          <w:p w14:paraId="5E7D2EE3" w14:textId="1F95E045" w:rsidR="00A72BB3" w:rsidRPr="004C2DC2" w:rsidRDefault="00A72BB3" w:rsidP="0002788B">
            <w:pPr>
              <w:rPr>
                <w:rFonts w:ascii="Arial" w:hAnsi="Arial" w:cs="Arial"/>
                <w:sz w:val="24"/>
                <w:szCs w:val="24"/>
                <w:lang w:val="en-US"/>
              </w:rPr>
            </w:pPr>
          </w:p>
        </w:tc>
      </w:tr>
    </w:tbl>
    <w:p w14:paraId="52D9E3CE" w14:textId="0C053932" w:rsidR="0002788B" w:rsidRPr="004C2DC2" w:rsidRDefault="0002788B" w:rsidP="0002788B">
      <w:pPr>
        <w:rPr>
          <w:rFonts w:ascii="Arial" w:hAnsi="Arial" w:cs="Arial"/>
          <w:color w:val="2F5496" w:themeColor="accent1" w:themeShade="BF"/>
          <w:sz w:val="24"/>
          <w:szCs w:val="24"/>
          <w:lang w:val="en-US"/>
        </w:rPr>
      </w:pPr>
    </w:p>
    <w:p w14:paraId="3F6FE118" w14:textId="2F5DB65D" w:rsidR="0002788B" w:rsidRPr="004C2DC2" w:rsidRDefault="0002788B" w:rsidP="0002788B">
      <w:pPr>
        <w:rPr>
          <w:rFonts w:ascii="Arial" w:hAnsi="Arial" w:cs="Arial"/>
          <w:color w:val="2F5496" w:themeColor="accent1" w:themeShade="BF"/>
          <w:sz w:val="24"/>
          <w:szCs w:val="24"/>
          <w:lang w:val="en-US"/>
        </w:rPr>
      </w:pPr>
    </w:p>
    <w:p w14:paraId="3929E7DA" w14:textId="17B05669" w:rsidR="0002788B" w:rsidRDefault="0002788B" w:rsidP="0002788B">
      <w:pPr>
        <w:rPr>
          <w:rFonts w:ascii="Arial" w:hAnsi="Arial" w:cs="Arial"/>
          <w:color w:val="2F5496" w:themeColor="accent1" w:themeShade="BF"/>
          <w:sz w:val="24"/>
          <w:szCs w:val="24"/>
          <w:lang w:val="en-US"/>
        </w:rPr>
      </w:pPr>
    </w:p>
    <w:p w14:paraId="01448BE1" w14:textId="77777777" w:rsidR="001B6032" w:rsidRDefault="001B6032" w:rsidP="0002788B">
      <w:pPr>
        <w:rPr>
          <w:rFonts w:ascii="Arial" w:hAnsi="Arial" w:cs="Arial"/>
          <w:color w:val="2F5496" w:themeColor="accent1" w:themeShade="BF"/>
          <w:sz w:val="24"/>
          <w:szCs w:val="24"/>
          <w:lang w:val="en-US"/>
        </w:rPr>
      </w:pPr>
    </w:p>
    <w:p w14:paraId="2BCE6278" w14:textId="77777777" w:rsidR="001B6032" w:rsidRDefault="001B6032" w:rsidP="0002788B">
      <w:pPr>
        <w:rPr>
          <w:rFonts w:ascii="Arial" w:hAnsi="Arial" w:cs="Arial"/>
          <w:color w:val="2F5496" w:themeColor="accent1" w:themeShade="BF"/>
          <w:sz w:val="24"/>
          <w:szCs w:val="24"/>
          <w:lang w:val="en-US"/>
        </w:rPr>
      </w:pPr>
    </w:p>
    <w:p w14:paraId="6606D887" w14:textId="77777777" w:rsidR="001B6032" w:rsidRDefault="001B6032" w:rsidP="0002788B">
      <w:pPr>
        <w:rPr>
          <w:rFonts w:ascii="Arial" w:hAnsi="Arial" w:cs="Arial"/>
          <w:color w:val="2F5496" w:themeColor="accent1" w:themeShade="BF"/>
          <w:sz w:val="24"/>
          <w:szCs w:val="24"/>
          <w:lang w:val="en-US"/>
        </w:rPr>
      </w:pPr>
    </w:p>
    <w:p w14:paraId="30C3231C" w14:textId="77777777" w:rsidR="001B6032" w:rsidRDefault="001B6032" w:rsidP="0002788B">
      <w:pPr>
        <w:rPr>
          <w:rFonts w:ascii="Arial" w:hAnsi="Arial" w:cs="Arial"/>
          <w:color w:val="2F5496" w:themeColor="accent1" w:themeShade="BF"/>
          <w:sz w:val="24"/>
          <w:szCs w:val="24"/>
          <w:lang w:val="en-US"/>
        </w:rPr>
      </w:pPr>
    </w:p>
    <w:p w14:paraId="6DE08999" w14:textId="77777777" w:rsidR="001B6032" w:rsidRDefault="001B6032" w:rsidP="0002788B">
      <w:pPr>
        <w:rPr>
          <w:rFonts w:ascii="Arial" w:hAnsi="Arial" w:cs="Arial"/>
          <w:color w:val="2F5496" w:themeColor="accent1" w:themeShade="BF"/>
          <w:sz w:val="24"/>
          <w:szCs w:val="24"/>
          <w:lang w:val="en-US"/>
        </w:rPr>
      </w:pPr>
    </w:p>
    <w:p w14:paraId="0ADCDD1E" w14:textId="77777777" w:rsidR="001B6032" w:rsidRDefault="001B6032" w:rsidP="0002788B">
      <w:pPr>
        <w:rPr>
          <w:rFonts w:ascii="Arial" w:hAnsi="Arial" w:cs="Arial"/>
          <w:color w:val="2F5496" w:themeColor="accent1" w:themeShade="BF"/>
          <w:sz w:val="24"/>
          <w:szCs w:val="24"/>
          <w:lang w:val="en-US"/>
        </w:rPr>
      </w:pPr>
    </w:p>
    <w:p w14:paraId="764D8F92" w14:textId="77777777" w:rsidR="001B6032" w:rsidRDefault="001B6032" w:rsidP="0002788B">
      <w:pPr>
        <w:rPr>
          <w:rFonts w:ascii="Arial" w:hAnsi="Arial" w:cs="Arial"/>
          <w:color w:val="2F5496" w:themeColor="accent1" w:themeShade="BF"/>
          <w:sz w:val="24"/>
          <w:szCs w:val="24"/>
          <w:lang w:val="en-US"/>
        </w:rPr>
      </w:pPr>
    </w:p>
    <w:p w14:paraId="7A80819D" w14:textId="77777777" w:rsidR="001B6032" w:rsidRDefault="001B6032" w:rsidP="0002788B">
      <w:pPr>
        <w:rPr>
          <w:rFonts w:ascii="Arial" w:hAnsi="Arial" w:cs="Arial"/>
          <w:color w:val="2F5496" w:themeColor="accent1" w:themeShade="BF"/>
          <w:sz w:val="24"/>
          <w:szCs w:val="24"/>
          <w:lang w:val="en-US"/>
        </w:rPr>
      </w:pPr>
    </w:p>
    <w:p w14:paraId="09F08D9E" w14:textId="77777777" w:rsidR="00A84CCD" w:rsidRDefault="00A84CCD" w:rsidP="00480FE3">
      <w:pPr>
        <w:pStyle w:val="Heading1"/>
        <w:rPr>
          <w:rFonts w:ascii="Arial" w:hAnsi="Arial" w:cs="Arial"/>
          <w:b/>
          <w:bCs/>
          <w:sz w:val="24"/>
          <w:szCs w:val="24"/>
          <w:lang w:val="en-US"/>
        </w:rPr>
      </w:pPr>
    </w:p>
    <w:p w14:paraId="2DF5DA18" w14:textId="77777777" w:rsidR="002E6254" w:rsidRPr="002E6254" w:rsidRDefault="002E6254" w:rsidP="002E6254">
      <w:pPr>
        <w:rPr>
          <w:lang w:val="en-US"/>
        </w:rPr>
      </w:pPr>
    </w:p>
    <w:p w14:paraId="11326404" w14:textId="0B31A0C0" w:rsidR="003124CE" w:rsidRPr="004C2DC2" w:rsidRDefault="00A72BB3" w:rsidP="00480FE3">
      <w:pPr>
        <w:pStyle w:val="Heading1"/>
        <w:rPr>
          <w:rFonts w:ascii="Arial" w:hAnsi="Arial" w:cs="Arial"/>
          <w:b/>
          <w:bCs/>
          <w:sz w:val="24"/>
          <w:szCs w:val="24"/>
          <w:lang w:val="en-US"/>
        </w:rPr>
      </w:pPr>
      <w:r w:rsidRPr="004C2DC2">
        <w:rPr>
          <w:rFonts w:ascii="Arial" w:hAnsi="Arial" w:cs="Arial"/>
          <w:b/>
          <w:bCs/>
          <w:sz w:val="24"/>
          <w:szCs w:val="24"/>
          <w:lang w:val="en-US"/>
        </w:rPr>
        <w:lastRenderedPageBreak/>
        <w:t>S</w:t>
      </w:r>
      <w:r w:rsidR="003208BC" w:rsidRPr="004C2DC2">
        <w:rPr>
          <w:rFonts w:ascii="Arial" w:hAnsi="Arial" w:cs="Arial"/>
          <w:b/>
          <w:bCs/>
          <w:sz w:val="24"/>
          <w:szCs w:val="24"/>
          <w:lang w:val="en-US"/>
        </w:rPr>
        <w:t>ection 1</w:t>
      </w:r>
    </w:p>
    <w:p w14:paraId="3B3B8D75" w14:textId="7563B02B" w:rsidR="003208BC" w:rsidRPr="004C2DC2" w:rsidRDefault="003208BC" w:rsidP="003208BC">
      <w:pPr>
        <w:rPr>
          <w:rFonts w:ascii="Arial" w:hAnsi="Arial" w:cs="Arial"/>
          <w:b/>
          <w:bCs/>
          <w:sz w:val="24"/>
          <w:szCs w:val="24"/>
          <w:lang w:val="en-US"/>
        </w:rPr>
      </w:pPr>
      <w:r w:rsidRPr="004C2DC2">
        <w:rPr>
          <w:rFonts w:ascii="Arial" w:hAnsi="Arial" w:cs="Arial"/>
          <w:b/>
          <w:bCs/>
          <w:sz w:val="24"/>
          <w:szCs w:val="24"/>
          <w:lang w:val="en-US"/>
        </w:rPr>
        <w:t xml:space="preserve">Introduction </w:t>
      </w:r>
    </w:p>
    <w:p w14:paraId="3B637D18" w14:textId="62BF7853" w:rsidR="003124CE" w:rsidRPr="004C2DC2" w:rsidRDefault="003124CE" w:rsidP="003124CE">
      <w:pPr>
        <w:ind w:left="673"/>
        <w:rPr>
          <w:rFonts w:ascii="Arial" w:hAnsi="Arial" w:cs="Arial"/>
          <w:sz w:val="24"/>
          <w:szCs w:val="24"/>
          <w:lang w:val="en-US"/>
        </w:rPr>
      </w:pPr>
      <w:r w:rsidRPr="004C2DC2">
        <w:rPr>
          <w:rFonts w:ascii="Arial" w:hAnsi="Arial" w:cs="Arial"/>
          <w:sz w:val="24"/>
          <w:szCs w:val="24"/>
          <w:lang w:val="en-US"/>
        </w:rPr>
        <w:t xml:space="preserve">Welcome to the annual assurance report from the Rotherham Safeguarding </w:t>
      </w:r>
      <w:r w:rsidR="00E718FB" w:rsidRPr="004C2DC2">
        <w:rPr>
          <w:rFonts w:ascii="Arial" w:hAnsi="Arial" w:cs="Arial"/>
          <w:sz w:val="24"/>
          <w:szCs w:val="24"/>
          <w:lang w:val="en-US"/>
        </w:rPr>
        <w:t>C</w:t>
      </w:r>
      <w:r w:rsidRPr="004C2DC2">
        <w:rPr>
          <w:rFonts w:ascii="Arial" w:hAnsi="Arial" w:cs="Arial"/>
          <w:sz w:val="24"/>
          <w:szCs w:val="24"/>
          <w:lang w:val="en-US"/>
        </w:rPr>
        <w:t>hildren partnership (RSCP) for the year 202</w:t>
      </w:r>
      <w:r w:rsidR="00F13991" w:rsidRPr="004C2DC2">
        <w:rPr>
          <w:rFonts w:ascii="Arial" w:hAnsi="Arial" w:cs="Arial"/>
          <w:sz w:val="24"/>
          <w:szCs w:val="24"/>
          <w:lang w:val="en-US"/>
        </w:rPr>
        <w:t>3</w:t>
      </w:r>
      <w:r w:rsidRPr="004C2DC2">
        <w:rPr>
          <w:rFonts w:ascii="Arial" w:hAnsi="Arial" w:cs="Arial"/>
          <w:sz w:val="24"/>
          <w:szCs w:val="24"/>
          <w:lang w:val="en-US"/>
        </w:rPr>
        <w:t>-202</w:t>
      </w:r>
      <w:r w:rsidR="00806745" w:rsidRPr="004C2DC2">
        <w:rPr>
          <w:rFonts w:ascii="Arial" w:hAnsi="Arial" w:cs="Arial"/>
          <w:sz w:val="24"/>
          <w:szCs w:val="24"/>
          <w:lang w:val="en-US"/>
        </w:rPr>
        <w:t>4</w:t>
      </w:r>
      <w:r w:rsidRPr="004C2DC2">
        <w:rPr>
          <w:rFonts w:ascii="Arial" w:hAnsi="Arial" w:cs="Arial"/>
          <w:sz w:val="24"/>
          <w:szCs w:val="24"/>
          <w:lang w:val="en-US"/>
        </w:rPr>
        <w:t xml:space="preserve">. This annual report </w:t>
      </w:r>
      <w:r w:rsidR="00806745" w:rsidRPr="004C2DC2">
        <w:rPr>
          <w:rFonts w:ascii="Arial" w:hAnsi="Arial" w:cs="Arial"/>
          <w:sz w:val="24"/>
          <w:szCs w:val="24"/>
          <w:lang w:val="en-US"/>
        </w:rPr>
        <w:t>pulls together then key</w:t>
      </w:r>
      <w:r w:rsidRPr="004C2DC2">
        <w:rPr>
          <w:rFonts w:ascii="Arial" w:hAnsi="Arial" w:cs="Arial"/>
          <w:sz w:val="24"/>
          <w:szCs w:val="24"/>
          <w:lang w:val="en-US"/>
        </w:rPr>
        <w:t xml:space="preserve"> activity of the RSCP within the </w:t>
      </w:r>
      <w:r w:rsidR="00F13991" w:rsidRPr="004C2DC2">
        <w:rPr>
          <w:rFonts w:ascii="Arial" w:hAnsi="Arial" w:cs="Arial"/>
          <w:sz w:val="24"/>
          <w:szCs w:val="24"/>
          <w:lang w:val="en-US"/>
        </w:rPr>
        <w:t xml:space="preserve">last </w:t>
      </w:r>
      <w:r w:rsidRPr="004C2DC2">
        <w:rPr>
          <w:rFonts w:ascii="Arial" w:hAnsi="Arial" w:cs="Arial"/>
          <w:sz w:val="24"/>
          <w:szCs w:val="24"/>
          <w:lang w:val="en-US"/>
        </w:rPr>
        <w:t>year and the assurance gained in relation to the safety of children in the Rotherham area. In line with statutory guidance (Working together to Safeguard children 20</w:t>
      </w:r>
      <w:r w:rsidR="00806745" w:rsidRPr="004C2DC2">
        <w:rPr>
          <w:rFonts w:ascii="Arial" w:hAnsi="Arial" w:cs="Arial"/>
          <w:sz w:val="24"/>
          <w:szCs w:val="24"/>
          <w:lang w:val="en-US"/>
        </w:rPr>
        <w:t>23</w:t>
      </w:r>
      <w:r w:rsidRPr="004C2DC2">
        <w:rPr>
          <w:rFonts w:ascii="Arial" w:hAnsi="Arial" w:cs="Arial"/>
          <w:sz w:val="24"/>
          <w:szCs w:val="24"/>
          <w:lang w:val="en-US"/>
        </w:rPr>
        <w:t>), it</w:t>
      </w:r>
      <w:r w:rsidR="00806745" w:rsidRPr="004C2DC2">
        <w:rPr>
          <w:rFonts w:ascii="Arial" w:hAnsi="Arial" w:cs="Arial"/>
          <w:sz w:val="24"/>
          <w:szCs w:val="24"/>
          <w:lang w:val="en-US"/>
        </w:rPr>
        <w:t xml:space="preserve"> should cover</w:t>
      </w:r>
      <w:r w:rsidRPr="004C2DC2">
        <w:rPr>
          <w:rFonts w:ascii="Arial" w:hAnsi="Arial" w:cs="Arial"/>
          <w:sz w:val="24"/>
          <w:szCs w:val="24"/>
          <w:lang w:val="en-US"/>
        </w:rPr>
        <w:t>:</w:t>
      </w:r>
    </w:p>
    <w:p w14:paraId="7769C5D3" w14:textId="3EE588FA" w:rsidR="00806745" w:rsidRPr="004C2DC2" w:rsidRDefault="00F13991" w:rsidP="00A56326">
      <w:pPr>
        <w:pStyle w:val="ListParagraph"/>
        <w:numPr>
          <w:ilvl w:val="0"/>
          <w:numId w:val="13"/>
        </w:numPr>
        <w:rPr>
          <w:rFonts w:ascii="Arial" w:hAnsi="Arial" w:cs="Arial"/>
          <w:sz w:val="24"/>
          <w:szCs w:val="24"/>
        </w:rPr>
      </w:pPr>
      <w:r w:rsidRPr="004C2DC2">
        <w:rPr>
          <w:rFonts w:ascii="Arial" w:hAnsi="Arial" w:cs="Arial"/>
          <w:sz w:val="24"/>
          <w:szCs w:val="24"/>
        </w:rPr>
        <w:t>W</w:t>
      </w:r>
      <w:r w:rsidR="00806745" w:rsidRPr="004C2DC2">
        <w:rPr>
          <w:rFonts w:ascii="Arial" w:hAnsi="Arial" w:cs="Arial"/>
          <w:sz w:val="24"/>
          <w:szCs w:val="24"/>
        </w:rPr>
        <w:t xml:space="preserve">hat </w:t>
      </w:r>
      <w:r w:rsidRPr="004C2DC2">
        <w:rPr>
          <w:rFonts w:ascii="Arial" w:hAnsi="Arial" w:cs="Arial"/>
          <w:sz w:val="24"/>
          <w:szCs w:val="24"/>
        </w:rPr>
        <w:t xml:space="preserve">the </w:t>
      </w:r>
      <w:r w:rsidR="00806745" w:rsidRPr="004C2DC2">
        <w:rPr>
          <w:rFonts w:ascii="Arial" w:hAnsi="Arial" w:cs="Arial"/>
          <w:sz w:val="24"/>
          <w:szCs w:val="24"/>
        </w:rPr>
        <w:t>partnership ha</w:t>
      </w:r>
      <w:r w:rsidRPr="004C2DC2">
        <w:rPr>
          <w:rFonts w:ascii="Arial" w:hAnsi="Arial" w:cs="Arial"/>
          <w:sz w:val="24"/>
          <w:szCs w:val="24"/>
        </w:rPr>
        <w:t>s</w:t>
      </w:r>
      <w:r w:rsidR="00806745" w:rsidRPr="004C2DC2">
        <w:rPr>
          <w:rFonts w:ascii="Arial" w:hAnsi="Arial" w:cs="Arial"/>
          <w:sz w:val="24"/>
          <w:szCs w:val="24"/>
        </w:rPr>
        <w:t xml:space="preserve"> done </w:t>
      </w:r>
      <w:proofErr w:type="gramStart"/>
      <w:r w:rsidR="00806745" w:rsidRPr="004C2DC2">
        <w:rPr>
          <w:rFonts w:ascii="Arial" w:hAnsi="Arial" w:cs="Arial"/>
          <w:sz w:val="24"/>
          <w:szCs w:val="24"/>
        </w:rPr>
        <w:t>as a result of</w:t>
      </w:r>
      <w:proofErr w:type="gramEnd"/>
      <w:r w:rsidR="00806745" w:rsidRPr="004C2DC2">
        <w:rPr>
          <w:rFonts w:ascii="Arial" w:hAnsi="Arial" w:cs="Arial"/>
          <w:sz w:val="24"/>
          <w:szCs w:val="24"/>
        </w:rPr>
        <w:t xml:space="preserve"> the arrangements, including child safeguarding practice reviews</w:t>
      </w:r>
      <w:r w:rsidR="00E718FB" w:rsidRPr="004C2DC2">
        <w:rPr>
          <w:rFonts w:ascii="Arial" w:hAnsi="Arial" w:cs="Arial"/>
          <w:sz w:val="24"/>
          <w:szCs w:val="24"/>
        </w:rPr>
        <w:t xml:space="preserve">, and </w:t>
      </w:r>
      <w:r w:rsidR="00806745" w:rsidRPr="004C2DC2">
        <w:rPr>
          <w:rFonts w:ascii="Arial" w:hAnsi="Arial" w:cs="Arial"/>
          <w:sz w:val="24"/>
          <w:szCs w:val="24"/>
        </w:rPr>
        <w:t xml:space="preserve"> </w:t>
      </w:r>
    </w:p>
    <w:p w14:paraId="5EAE7F42" w14:textId="06C4B67D" w:rsidR="00806745" w:rsidRPr="004C2DC2" w:rsidRDefault="00F13991" w:rsidP="00A56326">
      <w:pPr>
        <w:pStyle w:val="ListParagraph"/>
        <w:numPr>
          <w:ilvl w:val="0"/>
          <w:numId w:val="13"/>
        </w:numPr>
        <w:rPr>
          <w:rFonts w:ascii="Arial" w:hAnsi="Arial" w:cs="Arial"/>
          <w:sz w:val="24"/>
          <w:szCs w:val="24"/>
        </w:rPr>
      </w:pPr>
      <w:r w:rsidRPr="004C2DC2">
        <w:rPr>
          <w:rFonts w:ascii="Arial" w:hAnsi="Arial" w:cs="Arial"/>
          <w:sz w:val="24"/>
          <w:szCs w:val="24"/>
        </w:rPr>
        <w:t>H</w:t>
      </w:r>
      <w:r w:rsidR="00806745" w:rsidRPr="004C2DC2">
        <w:rPr>
          <w:rFonts w:ascii="Arial" w:hAnsi="Arial" w:cs="Arial"/>
          <w:sz w:val="24"/>
          <w:szCs w:val="24"/>
        </w:rPr>
        <w:t>ow effective these arrangements have been in practice</w:t>
      </w:r>
      <w:r w:rsidR="00E718FB" w:rsidRPr="004C2DC2">
        <w:rPr>
          <w:rFonts w:ascii="Arial" w:hAnsi="Arial" w:cs="Arial"/>
          <w:sz w:val="24"/>
          <w:szCs w:val="24"/>
        </w:rPr>
        <w:t>.</w:t>
      </w:r>
      <w:r w:rsidR="00806745" w:rsidRPr="004C2DC2">
        <w:rPr>
          <w:rFonts w:ascii="Arial" w:hAnsi="Arial" w:cs="Arial"/>
          <w:sz w:val="24"/>
          <w:szCs w:val="24"/>
        </w:rPr>
        <w:t xml:space="preserve"> </w:t>
      </w:r>
    </w:p>
    <w:p w14:paraId="12C4A9EF" w14:textId="77777777" w:rsidR="00806745" w:rsidRPr="004C2DC2" w:rsidRDefault="00806745" w:rsidP="00806745">
      <w:pPr>
        <w:ind w:left="673"/>
        <w:rPr>
          <w:rFonts w:ascii="Arial" w:hAnsi="Arial" w:cs="Arial"/>
          <w:sz w:val="24"/>
          <w:szCs w:val="24"/>
        </w:rPr>
      </w:pPr>
      <w:r w:rsidRPr="004C2DC2">
        <w:rPr>
          <w:rFonts w:ascii="Arial" w:hAnsi="Arial" w:cs="Arial"/>
          <w:sz w:val="24"/>
          <w:szCs w:val="24"/>
        </w:rPr>
        <w:t xml:space="preserve">In addition, the report should also include: </w:t>
      </w:r>
    </w:p>
    <w:p w14:paraId="6754FA5D" w14:textId="240290BC" w:rsidR="00806745" w:rsidRPr="004C2DC2" w:rsidRDefault="00F13991" w:rsidP="00A56326">
      <w:pPr>
        <w:pStyle w:val="ListParagraph"/>
        <w:numPr>
          <w:ilvl w:val="1"/>
          <w:numId w:val="14"/>
        </w:numPr>
        <w:rPr>
          <w:rFonts w:ascii="Arial" w:hAnsi="Arial" w:cs="Arial"/>
          <w:sz w:val="24"/>
          <w:szCs w:val="24"/>
        </w:rPr>
      </w:pPr>
      <w:r w:rsidRPr="004C2DC2">
        <w:rPr>
          <w:rFonts w:ascii="Arial" w:hAnsi="Arial" w:cs="Arial"/>
          <w:sz w:val="24"/>
          <w:szCs w:val="24"/>
        </w:rPr>
        <w:t>T</w:t>
      </w:r>
      <w:r w:rsidR="00806745" w:rsidRPr="004C2DC2">
        <w:rPr>
          <w:rFonts w:ascii="Arial" w:hAnsi="Arial" w:cs="Arial"/>
          <w:sz w:val="24"/>
          <w:szCs w:val="24"/>
        </w:rPr>
        <w:t xml:space="preserve">he contribution of each safeguarding partner to the multi-agency safeguarding arrangements </w:t>
      </w:r>
    </w:p>
    <w:p w14:paraId="4215B77F" w14:textId="2B8729D4" w:rsidR="00806745" w:rsidRPr="004C2DC2" w:rsidRDefault="00F13991" w:rsidP="00A56326">
      <w:pPr>
        <w:pStyle w:val="ListParagraph"/>
        <w:numPr>
          <w:ilvl w:val="1"/>
          <w:numId w:val="14"/>
        </w:numPr>
        <w:rPr>
          <w:rFonts w:ascii="Arial" w:hAnsi="Arial" w:cs="Arial"/>
          <w:sz w:val="24"/>
          <w:szCs w:val="24"/>
        </w:rPr>
      </w:pPr>
      <w:r w:rsidRPr="004C2DC2">
        <w:rPr>
          <w:rFonts w:ascii="Arial" w:hAnsi="Arial" w:cs="Arial"/>
          <w:sz w:val="24"/>
          <w:szCs w:val="24"/>
        </w:rPr>
        <w:t>A</w:t>
      </w:r>
      <w:r w:rsidR="00806745" w:rsidRPr="004C2DC2">
        <w:rPr>
          <w:rFonts w:ascii="Arial" w:hAnsi="Arial" w:cs="Arial"/>
          <w:sz w:val="24"/>
          <w:szCs w:val="24"/>
        </w:rPr>
        <w:t xml:space="preserve">ny themes </w:t>
      </w:r>
      <w:r w:rsidR="00E718FB" w:rsidRPr="004C2DC2">
        <w:rPr>
          <w:rFonts w:ascii="Arial" w:hAnsi="Arial" w:cs="Arial"/>
          <w:sz w:val="24"/>
          <w:szCs w:val="24"/>
        </w:rPr>
        <w:t xml:space="preserve">identified </w:t>
      </w:r>
      <w:r w:rsidR="00806745" w:rsidRPr="004C2DC2">
        <w:rPr>
          <w:rFonts w:ascii="Arial" w:hAnsi="Arial" w:cs="Arial"/>
          <w:sz w:val="24"/>
          <w:szCs w:val="24"/>
        </w:rPr>
        <w:t>from scrutiny</w:t>
      </w:r>
      <w:r w:rsidR="00E718FB" w:rsidRPr="004C2DC2">
        <w:rPr>
          <w:rFonts w:ascii="Arial" w:hAnsi="Arial" w:cs="Arial"/>
          <w:sz w:val="24"/>
          <w:szCs w:val="24"/>
        </w:rPr>
        <w:t xml:space="preserve"> and audit processes</w:t>
      </w:r>
      <w:r w:rsidR="00806745" w:rsidRPr="004C2DC2">
        <w:rPr>
          <w:rFonts w:ascii="Arial" w:hAnsi="Arial" w:cs="Arial"/>
          <w:sz w:val="24"/>
          <w:szCs w:val="24"/>
        </w:rPr>
        <w:t xml:space="preserve"> </w:t>
      </w:r>
    </w:p>
    <w:p w14:paraId="562D6AB0" w14:textId="287947C1" w:rsidR="00806745" w:rsidRPr="004C2DC2" w:rsidRDefault="00F13991" w:rsidP="00A56326">
      <w:pPr>
        <w:pStyle w:val="ListParagraph"/>
        <w:numPr>
          <w:ilvl w:val="1"/>
          <w:numId w:val="14"/>
        </w:numPr>
        <w:rPr>
          <w:rFonts w:ascii="Arial" w:hAnsi="Arial" w:cs="Arial"/>
          <w:sz w:val="24"/>
          <w:szCs w:val="24"/>
        </w:rPr>
      </w:pPr>
      <w:r w:rsidRPr="004C2DC2">
        <w:rPr>
          <w:rFonts w:ascii="Arial" w:hAnsi="Arial" w:cs="Arial"/>
          <w:sz w:val="24"/>
          <w:szCs w:val="24"/>
        </w:rPr>
        <w:t>E</w:t>
      </w:r>
      <w:r w:rsidR="00806745" w:rsidRPr="004C2DC2">
        <w:rPr>
          <w:rFonts w:ascii="Arial" w:hAnsi="Arial" w:cs="Arial"/>
          <w:sz w:val="24"/>
          <w:szCs w:val="24"/>
        </w:rPr>
        <w:t xml:space="preserve">vidence the impact of the work of the safeguarding partners and relevant agencies </w:t>
      </w:r>
    </w:p>
    <w:p w14:paraId="2762BCD4" w14:textId="126BBA2D" w:rsidR="00806745" w:rsidRPr="004C2DC2" w:rsidRDefault="00F13991" w:rsidP="00A56326">
      <w:pPr>
        <w:pStyle w:val="ListParagraph"/>
        <w:numPr>
          <w:ilvl w:val="1"/>
          <w:numId w:val="14"/>
        </w:numPr>
        <w:rPr>
          <w:rFonts w:ascii="Arial" w:hAnsi="Arial" w:cs="Arial"/>
          <w:sz w:val="24"/>
          <w:szCs w:val="24"/>
        </w:rPr>
      </w:pPr>
      <w:r w:rsidRPr="004C2DC2">
        <w:rPr>
          <w:rFonts w:ascii="Arial" w:hAnsi="Arial" w:cs="Arial"/>
          <w:sz w:val="24"/>
          <w:szCs w:val="24"/>
        </w:rPr>
        <w:t>A</w:t>
      </w:r>
      <w:r w:rsidR="00806745" w:rsidRPr="004C2DC2">
        <w:rPr>
          <w:rFonts w:ascii="Arial" w:hAnsi="Arial" w:cs="Arial"/>
          <w:sz w:val="24"/>
          <w:szCs w:val="24"/>
        </w:rPr>
        <w:t xml:space="preserve">nalysis of areas where there has been little or no evidence of progress on agreed priorities </w:t>
      </w:r>
    </w:p>
    <w:p w14:paraId="11F2D128" w14:textId="4FB51928" w:rsidR="00806745" w:rsidRPr="004C2DC2" w:rsidRDefault="00F13991" w:rsidP="00A56326">
      <w:pPr>
        <w:pStyle w:val="ListParagraph"/>
        <w:numPr>
          <w:ilvl w:val="1"/>
          <w:numId w:val="14"/>
        </w:numPr>
        <w:rPr>
          <w:rFonts w:ascii="Arial" w:hAnsi="Arial" w:cs="Arial"/>
          <w:sz w:val="24"/>
          <w:szCs w:val="24"/>
        </w:rPr>
      </w:pPr>
      <w:r w:rsidRPr="004C2DC2">
        <w:rPr>
          <w:rFonts w:ascii="Arial" w:hAnsi="Arial" w:cs="Arial"/>
          <w:sz w:val="24"/>
          <w:szCs w:val="24"/>
        </w:rPr>
        <w:t>A</w:t>
      </w:r>
      <w:r w:rsidR="00806745" w:rsidRPr="004C2DC2">
        <w:rPr>
          <w:rFonts w:ascii="Arial" w:hAnsi="Arial" w:cs="Arial"/>
          <w:sz w:val="24"/>
          <w:szCs w:val="24"/>
        </w:rPr>
        <w:t xml:space="preserve">nalysis of learning from serious incidents </w:t>
      </w:r>
    </w:p>
    <w:p w14:paraId="2B4EB197" w14:textId="4C571943" w:rsidR="00806745" w:rsidRPr="004C2DC2" w:rsidRDefault="00E718FB" w:rsidP="00A56326">
      <w:pPr>
        <w:pStyle w:val="ListParagraph"/>
        <w:numPr>
          <w:ilvl w:val="1"/>
          <w:numId w:val="14"/>
        </w:numPr>
        <w:rPr>
          <w:rFonts w:ascii="Arial" w:hAnsi="Arial" w:cs="Arial"/>
          <w:sz w:val="24"/>
          <w:szCs w:val="24"/>
        </w:rPr>
      </w:pPr>
      <w:r w:rsidRPr="004C2DC2">
        <w:rPr>
          <w:rFonts w:ascii="Arial" w:hAnsi="Arial" w:cs="Arial"/>
          <w:sz w:val="24"/>
          <w:szCs w:val="24"/>
        </w:rPr>
        <w:t>K</w:t>
      </w:r>
      <w:r w:rsidR="00806745" w:rsidRPr="004C2DC2">
        <w:rPr>
          <w:rFonts w:ascii="Arial" w:hAnsi="Arial" w:cs="Arial"/>
          <w:sz w:val="24"/>
          <w:szCs w:val="24"/>
        </w:rPr>
        <w:t xml:space="preserve">ey decisions and actions taken by the safeguarding partners in the yearly cycle </w:t>
      </w:r>
    </w:p>
    <w:p w14:paraId="04FFC154" w14:textId="620DC5C9" w:rsidR="00806745" w:rsidRPr="004C2DC2" w:rsidRDefault="00E718FB" w:rsidP="00A56326">
      <w:pPr>
        <w:pStyle w:val="ListParagraph"/>
        <w:numPr>
          <w:ilvl w:val="1"/>
          <w:numId w:val="14"/>
        </w:numPr>
        <w:rPr>
          <w:rFonts w:ascii="Arial" w:hAnsi="Arial" w:cs="Arial"/>
          <w:sz w:val="24"/>
          <w:szCs w:val="24"/>
        </w:rPr>
      </w:pPr>
      <w:r w:rsidRPr="004C2DC2">
        <w:rPr>
          <w:rFonts w:ascii="Arial" w:hAnsi="Arial" w:cs="Arial"/>
          <w:sz w:val="24"/>
          <w:szCs w:val="24"/>
        </w:rPr>
        <w:t>How</w:t>
      </w:r>
      <w:r w:rsidR="00806745" w:rsidRPr="004C2DC2">
        <w:rPr>
          <w:rFonts w:ascii="Arial" w:hAnsi="Arial" w:cs="Arial"/>
          <w:sz w:val="24"/>
          <w:szCs w:val="24"/>
        </w:rPr>
        <w:t xml:space="preserve"> safeguarding partners have sought and utilised feedback from children and families </w:t>
      </w:r>
    </w:p>
    <w:p w14:paraId="62A87454" w14:textId="380BDD38" w:rsidR="00806745" w:rsidRPr="004C2DC2" w:rsidRDefault="00E718FB" w:rsidP="00A56326">
      <w:pPr>
        <w:pStyle w:val="ListParagraph"/>
        <w:numPr>
          <w:ilvl w:val="1"/>
          <w:numId w:val="14"/>
        </w:numPr>
        <w:rPr>
          <w:rFonts w:ascii="Arial" w:hAnsi="Arial" w:cs="Arial"/>
          <w:sz w:val="24"/>
          <w:szCs w:val="24"/>
        </w:rPr>
      </w:pPr>
      <w:r w:rsidRPr="004C2DC2">
        <w:rPr>
          <w:rFonts w:ascii="Arial" w:hAnsi="Arial" w:cs="Arial"/>
          <w:sz w:val="24"/>
          <w:szCs w:val="24"/>
        </w:rPr>
        <w:t xml:space="preserve">Financial </w:t>
      </w:r>
      <w:r w:rsidR="00806745" w:rsidRPr="004C2DC2">
        <w:rPr>
          <w:rFonts w:ascii="Arial" w:hAnsi="Arial" w:cs="Arial"/>
          <w:sz w:val="24"/>
          <w:szCs w:val="24"/>
        </w:rPr>
        <w:t>arrangements for th</w:t>
      </w:r>
      <w:r w:rsidRPr="004C2DC2">
        <w:rPr>
          <w:rFonts w:ascii="Arial" w:hAnsi="Arial" w:cs="Arial"/>
          <w:sz w:val="24"/>
          <w:szCs w:val="24"/>
        </w:rPr>
        <w:t xml:space="preserve">e </w:t>
      </w:r>
      <w:r w:rsidR="00806745" w:rsidRPr="004C2DC2">
        <w:rPr>
          <w:rFonts w:ascii="Arial" w:hAnsi="Arial" w:cs="Arial"/>
          <w:sz w:val="24"/>
          <w:szCs w:val="24"/>
        </w:rPr>
        <w:t>period</w:t>
      </w:r>
    </w:p>
    <w:p w14:paraId="738398EC" w14:textId="00F584EE" w:rsidR="00806745" w:rsidRPr="004C2DC2" w:rsidRDefault="00E718FB" w:rsidP="00A56326">
      <w:pPr>
        <w:pStyle w:val="ListParagraph"/>
        <w:numPr>
          <w:ilvl w:val="1"/>
          <w:numId w:val="14"/>
        </w:numPr>
        <w:rPr>
          <w:rFonts w:ascii="Arial" w:hAnsi="Arial" w:cs="Arial"/>
          <w:sz w:val="24"/>
          <w:szCs w:val="24"/>
        </w:rPr>
      </w:pPr>
      <w:r w:rsidRPr="004C2DC2">
        <w:rPr>
          <w:rFonts w:ascii="Arial" w:hAnsi="Arial" w:cs="Arial"/>
          <w:sz w:val="24"/>
          <w:szCs w:val="24"/>
        </w:rPr>
        <w:t>H</w:t>
      </w:r>
      <w:r w:rsidR="00806745" w:rsidRPr="004C2DC2">
        <w:rPr>
          <w:rFonts w:ascii="Arial" w:hAnsi="Arial" w:cs="Arial"/>
          <w:sz w:val="24"/>
          <w:szCs w:val="24"/>
        </w:rPr>
        <w:t>ow safeguarding par</w:t>
      </w:r>
      <w:r w:rsidRPr="004C2DC2">
        <w:rPr>
          <w:rFonts w:ascii="Arial" w:hAnsi="Arial" w:cs="Arial"/>
          <w:sz w:val="24"/>
          <w:szCs w:val="24"/>
        </w:rPr>
        <w:t xml:space="preserve">tners </w:t>
      </w:r>
      <w:r w:rsidR="00806745" w:rsidRPr="004C2DC2">
        <w:rPr>
          <w:rFonts w:ascii="Arial" w:hAnsi="Arial" w:cs="Arial"/>
          <w:sz w:val="24"/>
          <w:szCs w:val="24"/>
        </w:rPr>
        <w:t>ensur</w:t>
      </w:r>
      <w:r w:rsidRPr="004C2DC2">
        <w:rPr>
          <w:rFonts w:ascii="Arial" w:hAnsi="Arial" w:cs="Arial"/>
          <w:sz w:val="24"/>
          <w:szCs w:val="24"/>
        </w:rPr>
        <w:t>e</w:t>
      </w:r>
      <w:r w:rsidR="00806745" w:rsidRPr="004C2DC2">
        <w:rPr>
          <w:rFonts w:ascii="Arial" w:hAnsi="Arial" w:cs="Arial"/>
          <w:sz w:val="24"/>
          <w:szCs w:val="24"/>
        </w:rPr>
        <w:t xml:space="preserve"> adequate representation and education at both operational and strategic levels </w:t>
      </w:r>
    </w:p>
    <w:p w14:paraId="1A8E90D8" w14:textId="3ED46DF8" w:rsidR="00806745" w:rsidRPr="004C2DC2" w:rsidRDefault="00E718FB" w:rsidP="00A56326">
      <w:pPr>
        <w:pStyle w:val="ListParagraph"/>
        <w:numPr>
          <w:ilvl w:val="1"/>
          <w:numId w:val="14"/>
        </w:numPr>
        <w:rPr>
          <w:rFonts w:ascii="Arial" w:hAnsi="Arial" w:cs="Arial"/>
          <w:sz w:val="24"/>
          <w:szCs w:val="24"/>
        </w:rPr>
      </w:pPr>
      <w:r w:rsidRPr="004C2DC2">
        <w:rPr>
          <w:rFonts w:ascii="Arial" w:hAnsi="Arial" w:cs="Arial"/>
          <w:sz w:val="24"/>
          <w:szCs w:val="24"/>
        </w:rPr>
        <w:t xml:space="preserve">How </w:t>
      </w:r>
      <w:r w:rsidR="00806745" w:rsidRPr="004C2DC2">
        <w:rPr>
          <w:rFonts w:ascii="Arial" w:hAnsi="Arial" w:cs="Arial"/>
          <w:sz w:val="24"/>
          <w:szCs w:val="24"/>
        </w:rPr>
        <w:t>data is being used to encourage learning</w:t>
      </w:r>
      <w:r w:rsidRPr="004C2DC2">
        <w:rPr>
          <w:rFonts w:ascii="Arial" w:hAnsi="Arial" w:cs="Arial"/>
          <w:sz w:val="24"/>
          <w:szCs w:val="24"/>
        </w:rPr>
        <w:t xml:space="preserve">, and how </w:t>
      </w:r>
      <w:r w:rsidR="00806745" w:rsidRPr="004C2DC2">
        <w:rPr>
          <w:rFonts w:ascii="Arial" w:hAnsi="Arial" w:cs="Arial"/>
          <w:sz w:val="24"/>
          <w:szCs w:val="24"/>
        </w:rPr>
        <w:t xml:space="preserve">information sharing has improved practice </w:t>
      </w:r>
    </w:p>
    <w:p w14:paraId="6A5772BA" w14:textId="707CC394" w:rsidR="00806745" w:rsidRPr="004C2DC2" w:rsidRDefault="00E718FB" w:rsidP="00A56326">
      <w:pPr>
        <w:pStyle w:val="ListParagraph"/>
        <w:numPr>
          <w:ilvl w:val="1"/>
          <w:numId w:val="14"/>
        </w:numPr>
        <w:rPr>
          <w:rFonts w:ascii="Arial" w:hAnsi="Arial" w:cs="Arial"/>
          <w:sz w:val="24"/>
          <w:szCs w:val="24"/>
        </w:rPr>
      </w:pPr>
      <w:r w:rsidRPr="004C2DC2">
        <w:rPr>
          <w:rFonts w:ascii="Arial" w:hAnsi="Arial" w:cs="Arial"/>
          <w:sz w:val="24"/>
          <w:szCs w:val="24"/>
        </w:rPr>
        <w:t>The l</w:t>
      </w:r>
      <w:r w:rsidR="00806745" w:rsidRPr="004C2DC2">
        <w:rPr>
          <w:rFonts w:ascii="Arial" w:hAnsi="Arial" w:cs="Arial"/>
          <w:sz w:val="24"/>
          <w:szCs w:val="24"/>
        </w:rPr>
        <w:t xml:space="preserve">earning </w:t>
      </w:r>
      <w:r w:rsidRPr="004C2DC2">
        <w:rPr>
          <w:rFonts w:ascii="Arial" w:hAnsi="Arial" w:cs="Arial"/>
          <w:sz w:val="24"/>
          <w:szCs w:val="24"/>
        </w:rPr>
        <w:t xml:space="preserve">identified </w:t>
      </w:r>
      <w:r w:rsidR="00806745" w:rsidRPr="004C2DC2">
        <w:rPr>
          <w:rFonts w:ascii="Arial" w:hAnsi="Arial" w:cs="Arial"/>
          <w:sz w:val="24"/>
          <w:szCs w:val="24"/>
        </w:rPr>
        <w:t xml:space="preserve">from independent scrutiny </w:t>
      </w:r>
    </w:p>
    <w:p w14:paraId="37D9359E" w14:textId="5CFE3361" w:rsidR="00806745" w:rsidRPr="004C2DC2" w:rsidRDefault="00F13991" w:rsidP="00A56326">
      <w:pPr>
        <w:pStyle w:val="ListParagraph"/>
        <w:numPr>
          <w:ilvl w:val="1"/>
          <w:numId w:val="14"/>
        </w:numPr>
        <w:rPr>
          <w:rFonts w:ascii="Arial" w:hAnsi="Arial" w:cs="Arial"/>
          <w:sz w:val="24"/>
          <w:szCs w:val="24"/>
        </w:rPr>
      </w:pPr>
      <w:r w:rsidRPr="004C2DC2">
        <w:rPr>
          <w:rFonts w:ascii="Arial" w:hAnsi="Arial" w:cs="Arial"/>
          <w:sz w:val="24"/>
          <w:szCs w:val="24"/>
        </w:rPr>
        <w:t>A</w:t>
      </w:r>
      <w:r w:rsidR="00806745" w:rsidRPr="004C2DC2">
        <w:rPr>
          <w:rFonts w:ascii="Arial" w:hAnsi="Arial" w:cs="Arial"/>
          <w:sz w:val="24"/>
          <w:szCs w:val="24"/>
        </w:rPr>
        <w:t>ny updates to the published arrangement</w:t>
      </w:r>
      <w:r w:rsidR="00E718FB" w:rsidRPr="004C2DC2">
        <w:rPr>
          <w:rFonts w:ascii="Arial" w:hAnsi="Arial" w:cs="Arial"/>
          <w:sz w:val="24"/>
          <w:szCs w:val="24"/>
        </w:rPr>
        <w:t>s</w:t>
      </w:r>
      <w:r w:rsidR="00806745" w:rsidRPr="004C2DC2">
        <w:rPr>
          <w:rFonts w:ascii="Arial" w:hAnsi="Arial" w:cs="Arial"/>
          <w:sz w:val="24"/>
          <w:szCs w:val="24"/>
        </w:rPr>
        <w:t xml:space="preserve"> </w:t>
      </w:r>
    </w:p>
    <w:p w14:paraId="3C527336" w14:textId="05C76EEC" w:rsidR="00C104F0" w:rsidRPr="004C2DC2" w:rsidRDefault="00F13991" w:rsidP="00A56326">
      <w:pPr>
        <w:pStyle w:val="ListParagraph"/>
        <w:numPr>
          <w:ilvl w:val="1"/>
          <w:numId w:val="14"/>
        </w:numPr>
        <w:rPr>
          <w:rFonts w:ascii="Arial" w:hAnsi="Arial" w:cs="Arial"/>
          <w:sz w:val="24"/>
          <w:szCs w:val="24"/>
        </w:rPr>
      </w:pPr>
      <w:r w:rsidRPr="004C2DC2">
        <w:rPr>
          <w:rFonts w:ascii="Arial" w:hAnsi="Arial" w:cs="Arial"/>
          <w:sz w:val="24"/>
          <w:szCs w:val="24"/>
        </w:rPr>
        <w:t>E</w:t>
      </w:r>
      <w:r w:rsidR="00806745" w:rsidRPr="004C2DC2">
        <w:rPr>
          <w:rFonts w:ascii="Arial" w:hAnsi="Arial" w:cs="Arial"/>
          <w:sz w:val="24"/>
          <w:szCs w:val="24"/>
        </w:rPr>
        <w:t>vidence that national reforms have been implemented</w:t>
      </w:r>
      <w:r w:rsidR="00E718FB" w:rsidRPr="004C2DC2">
        <w:rPr>
          <w:rFonts w:ascii="Arial" w:hAnsi="Arial" w:cs="Arial"/>
          <w:sz w:val="24"/>
          <w:szCs w:val="24"/>
        </w:rPr>
        <w:t>.</w:t>
      </w:r>
    </w:p>
    <w:p w14:paraId="62413FA7" w14:textId="61D8D5B2" w:rsidR="003124CE" w:rsidRPr="004C2DC2" w:rsidRDefault="003124CE" w:rsidP="00806745">
      <w:pPr>
        <w:ind w:firstLine="389"/>
        <w:rPr>
          <w:rFonts w:ascii="Arial" w:hAnsi="Arial" w:cs="Arial"/>
          <w:sz w:val="24"/>
          <w:szCs w:val="24"/>
          <w:lang w:val="en-US"/>
        </w:rPr>
      </w:pPr>
      <w:r w:rsidRPr="004C2DC2">
        <w:rPr>
          <w:rFonts w:ascii="Arial" w:hAnsi="Arial" w:cs="Arial"/>
          <w:sz w:val="24"/>
          <w:szCs w:val="24"/>
          <w:lang w:val="en-US"/>
        </w:rPr>
        <w:t xml:space="preserve">The RSCP priorities </w:t>
      </w:r>
      <w:r w:rsidR="00806745" w:rsidRPr="004C2DC2">
        <w:rPr>
          <w:rFonts w:ascii="Arial" w:hAnsi="Arial" w:cs="Arial"/>
          <w:sz w:val="24"/>
          <w:szCs w:val="24"/>
          <w:lang w:val="en-US"/>
        </w:rPr>
        <w:t>have been renewed for 2023-24 and are</w:t>
      </w:r>
      <w:r w:rsidRPr="004C2DC2">
        <w:rPr>
          <w:rFonts w:ascii="Arial" w:hAnsi="Arial" w:cs="Arial"/>
          <w:sz w:val="24"/>
          <w:szCs w:val="24"/>
          <w:lang w:val="en-US"/>
        </w:rPr>
        <w:t xml:space="preserve"> themed under three key </w:t>
      </w:r>
      <w:r w:rsidR="00806745" w:rsidRPr="004C2DC2">
        <w:rPr>
          <w:rFonts w:ascii="Arial" w:hAnsi="Arial" w:cs="Arial"/>
          <w:sz w:val="24"/>
          <w:szCs w:val="24"/>
          <w:lang w:val="en-US"/>
        </w:rPr>
        <w:t>delivery objectives</w:t>
      </w:r>
      <w:r w:rsidRPr="004C2DC2">
        <w:rPr>
          <w:rFonts w:ascii="Arial" w:hAnsi="Arial" w:cs="Arial"/>
          <w:sz w:val="24"/>
          <w:szCs w:val="24"/>
          <w:lang w:val="en-US"/>
        </w:rPr>
        <w:t>:</w:t>
      </w:r>
    </w:p>
    <w:p w14:paraId="7C33DD94" w14:textId="781E80E6" w:rsidR="003124CE" w:rsidRPr="004C2DC2" w:rsidRDefault="00806745" w:rsidP="003124CE">
      <w:pPr>
        <w:numPr>
          <w:ilvl w:val="0"/>
          <w:numId w:val="1"/>
        </w:numPr>
        <w:rPr>
          <w:rFonts w:ascii="Arial" w:hAnsi="Arial" w:cs="Arial"/>
          <w:sz w:val="24"/>
          <w:szCs w:val="24"/>
          <w:lang w:val="en-US"/>
        </w:rPr>
      </w:pPr>
      <w:r w:rsidRPr="004C2DC2">
        <w:rPr>
          <w:rFonts w:ascii="Arial" w:hAnsi="Arial" w:cs="Arial"/>
          <w:b/>
          <w:sz w:val="24"/>
          <w:szCs w:val="24"/>
          <w:lang w:val="en-US"/>
        </w:rPr>
        <w:t>Child Exploitation</w:t>
      </w:r>
    </w:p>
    <w:p w14:paraId="589940D9" w14:textId="03FD8EEC" w:rsidR="00806745" w:rsidRPr="004C2DC2" w:rsidRDefault="00806745" w:rsidP="003124CE">
      <w:pPr>
        <w:numPr>
          <w:ilvl w:val="0"/>
          <w:numId w:val="1"/>
        </w:numPr>
        <w:rPr>
          <w:rFonts w:ascii="Arial" w:hAnsi="Arial" w:cs="Arial"/>
          <w:sz w:val="24"/>
          <w:szCs w:val="24"/>
          <w:lang w:val="en-US"/>
        </w:rPr>
      </w:pPr>
      <w:r w:rsidRPr="004C2DC2">
        <w:rPr>
          <w:rFonts w:ascii="Arial" w:hAnsi="Arial" w:cs="Arial"/>
          <w:b/>
          <w:sz w:val="24"/>
          <w:szCs w:val="24"/>
          <w:lang w:val="en-US"/>
        </w:rPr>
        <w:t>Neglect</w:t>
      </w:r>
    </w:p>
    <w:p w14:paraId="66967649" w14:textId="127938E7" w:rsidR="00806745" w:rsidRPr="004C2DC2" w:rsidRDefault="00806745" w:rsidP="003124CE">
      <w:pPr>
        <w:numPr>
          <w:ilvl w:val="0"/>
          <w:numId w:val="1"/>
        </w:numPr>
        <w:rPr>
          <w:rFonts w:ascii="Arial" w:hAnsi="Arial" w:cs="Arial"/>
          <w:sz w:val="24"/>
          <w:szCs w:val="24"/>
          <w:lang w:val="en-US"/>
        </w:rPr>
      </w:pPr>
      <w:r w:rsidRPr="004C2DC2">
        <w:rPr>
          <w:rFonts w:ascii="Arial" w:hAnsi="Arial" w:cs="Arial"/>
          <w:b/>
          <w:sz w:val="24"/>
          <w:szCs w:val="24"/>
          <w:lang w:val="en-US"/>
        </w:rPr>
        <w:t>Safeguarding in Education</w:t>
      </w:r>
    </w:p>
    <w:p w14:paraId="6A4AA95E" w14:textId="4D0AB1C3" w:rsidR="003124CE" w:rsidRPr="004C2DC2" w:rsidRDefault="00382CFA" w:rsidP="003124CE">
      <w:pPr>
        <w:rPr>
          <w:rFonts w:ascii="Arial" w:hAnsi="Arial" w:cs="Arial"/>
          <w:sz w:val="24"/>
          <w:szCs w:val="24"/>
          <w:lang w:val="en-US"/>
        </w:rPr>
      </w:pPr>
      <w:r w:rsidRPr="004C2DC2">
        <w:rPr>
          <w:rFonts w:ascii="Arial" w:hAnsi="Arial" w:cs="Arial"/>
          <w:sz w:val="24"/>
          <w:szCs w:val="24"/>
          <w:lang w:val="en-US"/>
        </w:rPr>
        <w:t>T</w:t>
      </w:r>
      <w:r w:rsidR="003124CE" w:rsidRPr="004C2DC2">
        <w:rPr>
          <w:rFonts w:ascii="Arial" w:hAnsi="Arial" w:cs="Arial"/>
          <w:sz w:val="24"/>
          <w:szCs w:val="24"/>
          <w:lang w:val="en-US"/>
        </w:rPr>
        <w:t xml:space="preserve">he above priorities were also informed by </w:t>
      </w:r>
      <w:r w:rsidR="00E718FB" w:rsidRPr="004C2DC2">
        <w:rPr>
          <w:rFonts w:ascii="Arial" w:hAnsi="Arial" w:cs="Arial"/>
          <w:sz w:val="24"/>
          <w:szCs w:val="24"/>
          <w:lang w:val="en-US"/>
        </w:rPr>
        <w:t xml:space="preserve">the </w:t>
      </w:r>
      <w:r w:rsidR="003124CE" w:rsidRPr="004C2DC2">
        <w:rPr>
          <w:rFonts w:ascii="Arial" w:hAnsi="Arial" w:cs="Arial"/>
          <w:sz w:val="24"/>
          <w:szCs w:val="24"/>
          <w:lang w:val="en-US"/>
        </w:rPr>
        <w:t>key principles</w:t>
      </w:r>
      <w:r w:rsidR="00E718FB" w:rsidRPr="004C2DC2">
        <w:rPr>
          <w:rFonts w:ascii="Arial" w:hAnsi="Arial" w:cs="Arial"/>
          <w:sz w:val="24"/>
          <w:szCs w:val="24"/>
          <w:lang w:val="en-US"/>
        </w:rPr>
        <w:t xml:space="preserve"> below,</w:t>
      </w:r>
      <w:r w:rsidR="003124CE" w:rsidRPr="004C2DC2">
        <w:rPr>
          <w:rFonts w:ascii="Arial" w:hAnsi="Arial" w:cs="Arial"/>
          <w:sz w:val="24"/>
          <w:szCs w:val="24"/>
          <w:lang w:val="en-US"/>
        </w:rPr>
        <w:t xml:space="preserve"> which underpinned all activity undertaken by the </w:t>
      </w:r>
      <w:r w:rsidR="00E718FB" w:rsidRPr="004C2DC2">
        <w:rPr>
          <w:rFonts w:ascii="Arial" w:hAnsi="Arial" w:cs="Arial"/>
          <w:sz w:val="24"/>
          <w:szCs w:val="24"/>
          <w:lang w:val="en-US"/>
        </w:rPr>
        <w:t>RSCP</w:t>
      </w:r>
      <w:r w:rsidR="003124CE" w:rsidRPr="004C2DC2">
        <w:rPr>
          <w:rFonts w:ascii="Arial" w:hAnsi="Arial" w:cs="Arial"/>
          <w:sz w:val="24"/>
          <w:szCs w:val="24"/>
          <w:lang w:val="en-US"/>
        </w:rPr>
        <w:t xml:space="preserve"> to safeguard</w:t>
      </w:r>
      <w:r w:rsidR="00E718FB" w:rsidRPr="004C2DC2">
        <w:rPr>
          <w:rFonts w:ascii="Arial" w:hAnsi="Arial" w:cs="Arial"/>
          <w:sz w:val="24"/>
          <w:szCs w:val="24"/>
          <w:lang w:val="en-US"/>
        </w:rPr>
        <w:t xml:space="preserve"> and</w:t>
      </w:r>
      <w:r w:rsidR="003124CE" w:rsidRPr="004C2DC2">
        <w:rPr>
          <w:rFonts w:ascii="Arial" w:hAnsi="Arial" w:cs="Arial"/>
          <w:sz w:val="24"/>
          <w:szCs w:val="24"/>
          <w:lang w:val="en-US"/>
        </w:rPr>
        <w:t xml:space="preserve"> promote the welfare of children in Rotherham:</w:t>
      </w:r>
    </w:p>
    <w:p w14:paraId="13B5D52B" w14:textId="3972024C" w:rsidR="00806745" w:rsidRPr="004C2DC2" w:rsidRDefault="00806745" w:rsidP="00806745">
      <w:pPr>
        <w:numPr>
          <w:ilvl w:val="0"/>
          <w:numId w:val="1"/>
        </w:numPr>
        <w:rPr>
          <w:rFonts w:ascii="Arial" w:hAnsi="Arial" w:cs="Arial"/>
          <w:b/>
          <w:bCs/>
          <w:sz w:val="24"/>
          <w:szCs w:val="24"/>
          <w:lang w:val="en-US"/>
        </w:rPr>
      </w:pPr>
      <w:r w:rsidRPr="004C2DC2">
        <w:rPr>
          <w:rFonts w:ascii="Arial" w:hAnsi="Arial" w:cs="Arial"/>
          <w:b/>
          <w:bCs/>
          <w:sz w:val="24"/>
          <w:szCs w:val="24"/>
          <w:lang w:val="en-US"/>
        </w:rPr>
        <w:t>Safe at Home</w:t>
      </w:r>
    </w:p>
    <w:p w14:paraId="14FF4760" w14:textId="0F67946D" w:rsidR="00806745" w:rsidRPr="004C2DC2" w:rsidRDefault="00806745" w:rsidP="00806745">
      <w:pPr>
        <w:numPr>
          <w:ilvl w:val="0"/>
          <w:numId w:val="1"/>
        </w:numPr>
        <w:rPr>
          <w:rFonts w:ascii="Arial" w:hAnsi="Arial" w:cs="Arial"/>
          <w:sz w:val="24"/>
          <w:szCs w:val="24"/>
          <w:lang w:val="en-US"/>
        </w:rPr>
      </w:pPr>
      <w:r w:rsidRPr="004C2DC2">
        <w:rPr>
          <w:rFonts w:ascii="Arial" w:hAnsi="Arial" w:cs="Arial"/>
          <w:b/>
          <w:sz w:val="24"/>
          <w:szCs w:val="24"/>
          <w:lang w:val="en-US"/>
        </w:rPr>
        <w:lastRenderedPageBreak/>
        <w:t>Safe in the Community</w:t>
      </w:r>
    </w:p>
    <w:p w14:paraId="6264DD22" w14:textId="1B34A753" w:rsidR="002848B8" w:rsidRPr="00467C59" w:rsidRDefault="00806745" w:rsidP="003124CE">
      <w:pPr>
        <w:numPr>
          <w:ilvl w:val="0"/>
          <w:numId w:val="1"/>
        </w:numPr>
        <w:rPr>
          <w:rFonts w:ascii="Arial" w:hAnsi="Arial" w:cs="Arial"/>
          <w:sz w:val="24"/>
          <w:szCs w:val="24"/>
          <w:lang w:val="en-US"/>
        </w:rPr>
      </w:pPr>
      <w:r w:rsidRPr="004C2DC2">
        <w:rPr>
          <w:rFonts w:ascii="Arial" w:hAnsi="Arial" w:cs="Arial"/>
          <w:b/>
          <w:sz w:val="24"/>
          <w:szCs w:val="24"/>
          <w:lang w:val="en-US"/>
        </w:rPr>
        <w:t>Safe Safeguarding Systems</w:t>
      </w:r>
    </w:p>
    <w:p w14:paraId="38355FE4" w14:textId="77777777" w:rsidR="002848B8" w:rsidRPr="004C2DC2" w:rsidRDefault="002848B8" w:rsidP="003124CE">
      <w:pPr>
        <w:rPr>
          <w:rFonts w:ascii="Arial" w:hAnsi="Arial" w:cs="Arial"/>
          <w:sz w:val="24"/>
          <w:szCs w:val="24"/>
          <w:lang w:val="en-US"/>
        </w:rPr>
      </w:pPr>
    </w:p>
    <w:p w14:paraId="3BF7C343" w14:textId="3E777DA1" w:rsidR="00F13991" w:rsidRPr="004C2DC2" w:rsidRDefault="00BF5476" w:rsidP="003124CE">
      <w:pPr>
        <w:rPr>
          <w:rFonts w:ascii="Arial" w:hAnsi="Arial" w:cs="Arial"/>
          <w:sz w:val="24"/>
          <w:szCs w:val="24"/>
          <w:lang w:val="en-US"/>
        </w:rPr>
      </w:pPr>
      <w:r w:rsidRPr="004C2DC2">
        <w:rPr>
          <w:rFonts w:ascii="Arial" w:hAnsi="Arial" w:cs="Arial"/>
          <w:sz w:val="24"/>
          <w:szCs w:val="24"/>
          <w:lang w:val="en-US"/>
        </w:rPr>
        <w:t>The Safeguarding</w:t>
      </w:r>
      <w:r w:rsidR="00F13991" w:rsidRPr="004C2DC2">
        <w:rPr>
          <w:rFonts w:ascii="Arial" w:hAnsi="Arial" w:cs="Arial"/>
          <w:sz w:val="24"/>
          <w:szCs w:val="24"/>
          <w:lang w:val="en-US"/>
        </w:rPr>
        <w:t xml:space="preserve"> Partners</w:t>
      </w:r>
      <w:r w:rsidR="00512733" w:rsidRPr="004C2DC2">
        <w:rPr>
          <w:rFonts w:ascii="Arial" w:hAnsi="Arial" w:cs="Arial"/>
          <w:sz w:val="24"/>
          <w:szCs w:val="24"/>
          <w:lang w:val="en-US"/>
        </w:rPr>
        <w:t xml:space="preserve"> for the 2023-2024 year </w:t>
      </w:r>
      <w:r w:rsidR="00E84105" w:rsidRPr="004C2DC2">
        <w:rPr>
          <w:rFonts w:ascii="Arial" w:hAnsi="Arial" w:cs="Arial"/>
          <w:sz w:val="24"/>
          <w:szCs w:val="24"/>
          <w:lang w:val="en-US"/>
        </w:rPr>
        <w:t>were</w:t>
      </w:r>
      <w:r w:rsidR="00F13991" w:rsidRPr="004C2DC2">
        <w:rPr>
          <w:rFonts w:ascii="Arial" w:hAnsi="Arial" w:cs="Arial"/>
          <w:sz w:val="24"/>
          <w:szCs w:val="24"/>
          <w:lang w:val="en-US"/>
        </w:rPr>
        <w:t>:</w:t>
      </w:r>
    </w:p>
    <w:p w14:paraId="3730489B" w14:textId="77777777" w:rsidR="00790195" w:rsidRPr="004C2DC2" w:rsidRDefault="003124CE" w:rsidP="003124CE">
      <w:pPr>
        <w:rPr>
          <w:rFonts w:ascii="Arial" w:hAnsi="Arial" w:cs="Arial"/>
          <w:sz w:val="24"/>
          <w:szCs w:val="24"/>
          <w:lang w:val="en-US"/>
        </w:rPr>
      </w:pPr>
      <w:r w:rsidRPr="004C2DC2">
        <w:rPr>
          <w:rFonts w:ascii="Arial" w:hAnsi="Arial" w:cs="Arial"/>
          <w:b/>
          <w:sz w:val="24"/>
          <w:szCs w:val="24"/>
          <w:lang w:val="en-US"/>
        </w:rPr>
        <w:t>Chris Edwards</w:t>
      </w:r>
      <w:r w:rsidRPr="004C2DC2">
        <w:rPr>
          <w:rFonts w:ascii="Arial" w:hAnsi="Arial" w:cs="Arial"/>
          <w:sz w:val="24"/>
          <w:szCs w:val="24"/>
          <w:lang w:val="en-US"/>
        </w:rPr>
        <w:t xml:space="preserve">, Chief Officer, NHS Rotherham </w:t>
      </w:r>
      <w:r w:rsidR="00480FE3" w:rsidRPr="004C2DC2">
        <w:rPr>
          <w:rFonts w:ascii="Arial" w:hAnsi="Arial" w:cs="Arial"/>
          <w:sz w:val="24"/>
          <w:szCs w:val="24"/>
          <w:lang w:val="en-US"/>
        </w:rPr>
        <w:t>Integrated Care Board</w:t>
      </w:r>
      <w:r w:rsidR="00E322A2" w:rsidRPr="004C2DC2">
        <w:rPr>
          <w:rFonts w:ascii="Arial" w:hAnsi="Arial" w:cs="Arial"/>
          <w:sz w:val="24"/>
          <w:szCs w:val="24"/>
          <w:lang w:val="en-US"/>
        </w:rPr>
        <w:t>.</w:t>
      </w:r>
    </w:p>
    <w:p w14:paraId="5E14249B" w14:textId="5E6A82FF" w:rsidR="003124CE" w:rsidRPr="004C2DC2" w:rsidRDefault="003124CE" w:rsidP="003124CE">
      <w:pPr>
        <w:rPr>
          <w:rFonts w:ascii="Arial" w:hAnsi="Arial" w:cs="Arial"/>
          <w:color w:val="FF0000"/>
          <w:sz w:val="24"/>
          <w:szCs w:val="24"/>
          <w:lang w:val="en-US"/>
        </w:rPr>
      </w:pPr>
      <w:r w:rsidRPr="004C2DC2">
        <w:rPr>
          <w:rFonts w:ascii="Arial" w:hAnsi="Arial" w:cs="Arial"/>
          <w:b/>
          <w:sz w:val="24"/>
          <w:szCs w:val="24"/>
          <w:lang w:val="en-US"/>
        </w:rPr>
        <w:t>Sharon Kemp</w:t>
      </w:r>
      <w:r w:rsidRPr="004C2DC2">
        <w:rPr>
          <w:rFonts w:ascii="Arial" w:hAnsi="Arial" w:cs="Arial"/>
          <w:sz w:val="24"/>
          <w:szCs w:val="24"/>
          <w:lang w:val="en-US"/>
        </w:rPr>
        <w:t>, Chief Executive, Rotherham Metropolitan Borough Council</w:t>
      </w:r>
      <w:r w:rsidR="00E322A2" w:rsidRPr="004C2DC2">
        <w:rPr>
          <w:rFonts w:ascii="Arial" w:hAnsi="Arial" w:cs="Arial"/>
          <w:sz w:val="24"/>
          <w:szCs w:val="24"/>
          <w:lang w:val="en-US"/>
        </w:rPr>
        <w:t xml:space="preserve"> </w:t>
      </w:r>
    </w:p>
    <w:p w14:paraId="45CD3436" w14:textId="418B7B2D" w:rsidR="003124CE" w:rsidRPr="004C2DC2" w:rsidRDefault="003124CE" w:rsidP="003124CE">
      <w:pPr>
        <w:rPr>
          <w:rFonts w:ascii="Arial" w:hAnsi="Arial" w:cs="Arial"/>
          <w:sz w:val="24"/>
          <w:szCs w:val="24"/>
          <w:lang w:val="en-US"/>
        </w:rPr>
      </w:pPr>
      <w:r w:rsidRPr="004C2DC2">
        <w:rPr>
          <w:rFonts w:ascii="Arial" w:hAnsi="Arial" w:cs="Arial"/>
          <w:b/>
          <w:sz w:val="24"/>
          <w:szCs w:val="24"/>
          <w:lang w:val="en-US"/>
        </w:rPr>
        <w:t xml:space="preserve">Sarah </w:t>
      </w:r>
      <w:proofErr w:type="spellStart"/>
      <w:r w:rsidRPr="004C2DC2">
        <w:rPr>
          <w:rFonts w:ascii="Arial" w:hAnsi="Arial" w:cs="Arial"/>
          <w:b/>
          <w:sz w:val="24"/>
          <w:szCs w:val="24"/>
          <w:lang w:val="en-US"/>
        </w:rPr>
        <w:t>Poolman</w:t>
      </w:r>
      <w:proofErr w:type="spellEnd"/>
      <w:r w:rsidRPr="004C2DC2">
        <w:rPr>
          <w:rFonts w:ascii="Arial" w:hAnsi="Arial" w:cs="Arial"/>
          <w:sz w:val="24"/>
          <w:szCs w:val="24"/>
          <w:lang w:val="en-US"/>
        </w:rPr>
        <w:t xml:space="preserve">, </w:t>
      </w:r>
      <w:r w:rsidR="00F13991" w:rsidRPr="004C2DC2">
        <w:rPr>
          <w:rFonts w:ascii="Arial" w:hAnsi="Arial" w:cs="Arial"/>
          <w:sz w:val="24"/>
          <w:szCs w:val="24"/>
          <w:lang w:val="en-US"/>
        </w:rPr>
        <w:t xml:space="preserve">Deputy </w:t>
      </w:r>
      <w:r w:rsidRPr="004C2DC2">
        <w:rPr>
          <w:rFonts w:ascii="Arial" w:hAnsi="Arial" w:cs="Arial"/>
          <w:sz w:val="24"/>
          <w:szCs w:val="24"/>
          <w:lang w:val="en-US"/>
        </w:rPr>
        <w:t>Chief Constable, South Yorkshire Police</w:t>
      </w:r>
    </w:p>
    <w:p w14:paraId="660820E7" w14:textId="77777777" w:rsidR="003124CE" w:rsidRPr="004C2DC2" w:rsidRDefault="003124CE" w:rsidP="003124CE">
      <w:pPr>
        <w:rPr>
          <w:rFonts w:ascii="Arial" w:hAnsi="Arial" w:cs="Arial"/>
          <w:sz w:val="24"/>
          <w:szCs w:val="24"/>
          <w:lang w:val="en-US"/>
        </w:rPr>
      </w:pPr>
    </w:p>
    <w:p w14:paraId="62D4BED5" w14:textId="77777777" w:rsidR="001B6032" w:rsidRDefault="001B6032" w:rsidP="0067116D">
      <w:pPr>
        <w:rPr>
          <w:rFonts w:ascii="Arial" w:hAnsi="Arial" w:cs="Arial"/>
          <w:color w:val="2F5496" w:themeColor="accent1" w:themeShade="BF"/>
          <w:sz w:val="24"/>
          <w:szCs w:val="24"/>
          <w:lang w:val="en-US"/>
        </w:rPr>
      </w:pPr>
    </w:p>
    <w:p w14:paraId="0F5841CE" w14:textId="77777777" w:rsidR="001B6032" w:rsidRDefault="001B6032" w:rsidP="0067116D">
      <w:pPr>
        <w:rPr>
          <w:rFonts w:ascii="Arial" w:hAnsi="Arial" w:cs="Arial"/>
          <w:color w:val="2F5496" w:themeColor="accent1" w:themeShade="BF"/>
          <w:sz w:val="24"/>
          <w:szCs w:val="24"/>
          <w:lang w:val="en-US"/>
        </w:rPr>
      </w:pPr>
    </w:p>
    <w:p w14:paraId="277603FE" w14:textId="77777777" w:rsidR="001B6032" w:rsidRDefault="001B6032" w:rsidP="0067116D">
      <w:pPr>
        <w:rPr>
          <w:rFonts w:ascii="Arial" w:hAnsi="Arial" w:cs="Arial"/>
          <w:color w:val="2F5496" w:themeColor="accent1" w:themeShade="BF"/>
          <w:sz w:val="24"/>
          <w:szCs w:val="24"/>
          <w:lang w:val="en-US"/>
        </w:rPr>
      </w:pPr>
    </w:p>
    <w:p w14:paraId="6009B6CC" w14:textId="77777777" w:rsidR="001B6032" w:rsidRDefault="001B6032" w:rsidP="0067116D">
      <w:pPr>
        <w:rPr>
          <w:rFonts w:ascii="Arial" w:hAnsi="Arial" w:cs="Arial"/>
          <w:color w:val="2F5496" w:themeColor="accent1" w:themeShade="BF"/>
          <w:sz w:val="24"/>
          <w:szCs w:val="24"/>
          <w:lang w:val="en-US"/>
        </w:rPr>
      </w:pPr>
    </w:p>
    <w:p w14:paraId="4BD95E4A" w14:textId="77777777" w:rsidR="001B6032" w:rsidRDefault="001B6032" w:rsidP="0067116D">
      <w:pPr>
        <w:rPr>
          <w:rFonts w:ascii="Arial" w:hAnsi="Arial" w:cs="Arial"/>
          <w:color w:val="2F5496" w:themeColor="accent1" w:themeShade="BF"/>
          <w:sz w:val="24"/>
          <w:szCs w:val="24"/>
          <w:lang w:val="en-US"/>
        </w:rPr>
      </w:pPr>
    </w:p>
    <w:p w14:paraId="2BB67B6E" w14:textId="77777777" w:rsidR="001B6032" w:rsidRDefault="001B6032" w:rsidP="0067116D">
      <w:pPr>
        <w:rPr>
          <w:rFonts w:ascii="Arial" w:hAnsi="Arial" w:cs="Arial"/>
          <w:color w:val="2F5496" w:themeColor="accent1" w:themeShade="BF"/>
          <w:sz w:val="24"/>
          <w:szCs w:val="24"/>
          <w:lang w:val="en-US"/>
        </w:rPr>
      </w:pPr>
    </w:p>
    <w:p w14:paraId="1E7E8A0B" w14:textId="77777777" w:rsidR="001B6032" w:rsidRDefault="001B6032" w:rsidP="0067116D">
      <w:pPr>
        <w:rPr>
          <w:rFonts w:ascii="Arial" w:hAnsi="Arial" w:cs="Arial"/>
          <w:color w:val="2F5496" w:themeColor="accent1" w:themeShade="BF"/>
          <w:sz w:val="24"/>
          <w:szCs w:val="24"/>
          <w:lang w:val="en-US"/>
        </w:rPr>
      </w:pPr>
    </w:p>
    <w:p w14:paraId="68C9A8F3" w14:textId="77777777" w:rsidR="001B6032" w:rsidRDefault="001B6032" w:rsidP="0067116D">
      <w:pPr>
        <w:rPr>
          <w:rFonts w:ascii="Arial" w:hAnsi="Arial" w:cs="Arial"/>
          <w:color w:val="2F5496" w:themeColor="accent1" w:themeShade="BF"/>
          <w:sz w:val="24"/>
          <w:szCs w:val="24"/>
          <w:lang w:val="en-US"/>
        </w:rPr>
      </w:pPr>
    </w:p>
    <w:p w14:paraId="4BDEE766" w14:textId="77777777" w:rsidR="001B6032" w:rsidRDefault="001B6032" w:rsidP="0067116D">
      <w:pPr>
        <w:rPr>
          <w:rFonts w:ascii="Arial" w:hAnsi="Arial" w:cs="Arial"/>
          <w:color w:val="2F5496" w:themeColor="accent1" w:themeShade="BF"/>
          <w:sz w:val="24"/>
          <w:szCs w:val="24"/>
          <w:lang w:val="en-US"/>
        </w:rPr>
      </w:pPr>
    </w:p>
    <w:p w14:paraId="1B3BB04D" w14:textId="77777777" w:rsidR="001B6032" w:rsidRDefault="001B6032" w:rsidP="0067116D">
      <w:pPr>
        <w:rPr>
          <w:rFonts w:ascii="Arial" w:hAnsi="Arial" w:cs="Arial"/>
          <w:color w:val="2F5496" w:themeColor="accent1" w:themeShade="BF"/>
          <w:sz w:val="24"/>
          <w:szCs w:val="24"/>
          <w:lang w:val="en-US"/>
        </w:rPr>
      </w:pPr>
    </w:p>
    <w:p w14:paraId="4E8DE909" w14:textId="77777777" w:rsidR="001B6032" w:rsidRDefault="001B6032" w:rsidP="0067116D">
      <w:pPr>
        <w:rPr>
          <w:rFonts w:ascii="Arial" w:hAnsi="Arial" w:cs="Arial"/>
          <w:color w:val="2F5496" w:themeColor="accent1" w:themeShade="BF"/>
          <w:sz w:val="24"/>
          <w:szCs w:val="24"/>
          <w:lang w:val="en-US"/>
        </w:rPr>
      </w:pPr>
    </w:p>
    <w:p w14:paraId="5505B2CA" w14:textId="77777777" w:rsidR="001B6032" w:rsidRDefault="001B6032" w:rsidP="0067116D">
      <w:pPr>
        <w:rPr>
          <w:rFonts w:ascii="Arial" w:hAnsi="Arial" w:cs="Arial"/>
          <w:color w:val="2F5496" w:themeColor="accent1" w:themeShade="BF"/>
          <w:sz w:val="24"/>
          <w:szCs w:val="24"/>
          <w:lang w:val="en-US"/>
        </w:rPr>
      </w:pPr>
    </w:p>
    <w:p w14:paraId="26EE4258" w14:textId="77777777" w:rsidR="001B6032" w:rsidRDefault="001B6032" w:rsidP="0067116D">
      <w:pPr>
        <w:rPr>
          <w:rFonts w:ascii="Arial" w:hAnsi="Arial" w:cs="Arial"/>
          <w:color w:val="2F5496" w:themeColor="accent1" w:themeShade="BF"/>
          <w:sz w:val="24"/>
          <w:szCs w:val="24"/>
          <w:lang w:val="en-US"/>
        </w:rPr>
      </w:pPr>
    </w:p>
    <w:p w14:paraId="0233E262" w14:textId="77777777" w:rsidR="001B6032" w:rsidRDefault="001B6032" w:rsidP="0067116D">
      <w:pPr>
        <w:rPr>
          <w:rFonts w:ascii="Arial" w:hAnsi="Arial" w:cs="Arial"/>
          <w:color w:val="2F5496" w:themeColor="accent1" w:themeShade="BF"/>
          <w:sz w:val="24"/>
          <w:szCs w:val="24"/>
          <w:lang w:val="en-US"/>
        </w:rPr>
      </w:pPr>
    </w:p>
    <w:p w14:paraId="2900D453" w14:textId="77777777" w:rsidR="001B6032" w:rsidRDefault="001B6032" w:rsidP="0067116D">
      <w:pPr>
        <w:rPr>
          <w:rFonts w:ascii="Arial" w:hAnsi="Arial" w:cs="Arial"/>
          <w:color w:val="2F5496" w:themeColor="accent1" w:themeShade="BF"/>
          <w:sz w:val="24"/>
          <w:szCs w:val="24"/>
          <w:lang w:val="en-US"/>
        </w:rPr>
      </w:pPr>
    </w:p>
    <w:p w14:paraId="2B85DBED" w14:textId="77777777" w:rsidR="001B6032" w:rsidRDefault="001B6032" w:rsidP="0067116D">
      <w:pPr>
        <w:rPr>
          <w:rFonts w:ascii="Arial" w:hAnsi="Arial" w:cs="Arial"/>
          <w:color w:val="2F5496" w:themeColor="accent1" w:themeShade="BF"/>
          <w:sz w:val="24"/>
          <w:szCs w:val="24"/>
          <w:lang w:val="en-US"/>
        </w:rPr>
      </w:pPr>
    </w:p>
    <w:p w14:paraId="09C94DDC" w14:textId="77777777" w:rsidR="001B6032" w:rsidRDefault="001B6032" w:rsidP="0067116D">
      <w:pPr>
        <w:rPr>
          <w:rFonts w:ascii="Arial" w:hAnsi="Arial" w:cs="Arial"/>
          <w:color w:val="2F5496" w:themeColor="accent1" w:themeShade="BF"/>
          <w:sz w:val="24"/>
          <w:szCs w:val="24"/>
          <w:lang w:val="en-US"/>
        </w:rPr>
      </w:pPr>
    </w:p>
    <w:p w14:paraId="02380C04" w14:textId="77777777" w:rsidR="001B6032" w:rsidRDefault="001B6032" w:rsidP="0067116D">
      <w:pPr>
        <w:rPr>
          <w:rFonts w:ascii="Arial" w:hAnsi="Arial" w:cs="Arial"/>
          <w:color w:val="2F5496" w:themeColor="accent1" w:themeShade="BF"/>
          <w:sz w:val="24"/>
          <w:szCs w:val="24"/>
          <w:lang w:val="en-US"/>
        </w:rPr>
      </w:pPr>
    </w:p>
    <w:p w14:paraId="79A0B5D9" w14:textId="77777777" w:rsidR="001B6032" w:rsidRDefault="001B6032" w:rsidP="0067116D">
      <w:pPr>
        <w:rPr>
          <w:rFonts w:ascii="Arial" w:hAnsi="Arial" w:cs="Arial"/>
          <w:color w:val="2F5496" w:themeColor="accent1" w:themeShade="BF"/>
          <w:sz w:val="24"/>
          <w:szCs w:val="24"/>
          <w:lang w:val="en-US"/>
        </w:rPr>
      </w:pPr>
    </w:p>
    <w:p w14:paraId="6DE504D7" w14:textId="77777777" w:rsidR="001B6032" w:rsidRDefault="001B6032" w:rsidP="0067116D">
      <w:pPr>
        <w:rPr>
          <w:rFonts w:ascii="Arial" w:hAnsi="Arial" w:cs="Arial"/>
          <w:color w:val="2F5496" w:themeColor="accent1" w:themeShade="BF"/>
          <w:sz w:val="24"/>
          <w:szCs w:val="24"/>
          <w:lang w:val="en-US"/>
        </w:rPr>
      </w:pPr>
    </w:p>
    <w:p w14:paraId="7480905B" w14:textId="77777777" w:rsidR="00A84CCD" w:rsidRDefault="00A84CCD" w:rsidP="0067116D">
      <w:pPr>
        <w:rPr>
          <w:rFonts w:ascii="Arial" w:hAnsi="Arial" w:cs="Arial"/>
          <w:color w:val="2F5496" w:themeColor="accent1" w:themeShade="BF"/>
          <w:sz w:val="24"/>
          <w:szCs w:val="24"/>
          <w:lang w:val="en-US"/>
        </w:rPr>
      </w:pPr>
    </w:p>
    <w:p w14:paraId="08D1CF43" w14:textId="6C758BC9" w:rsidR="0067116D" w:rsidRPr="004C2DC2" w:rsidRDefault="00BF5476" w:rsidP="0067116D">
      <w:pPr>
        <w:rPr>
          <w:rFonts w:ascii="Arial" w:hAnsi="Arial" w:cs="Arial"/>
          <w:color w:val="2F5496" w:themeColor="accent1" w:themeShade="BF"/>
          <w:sz w:val="24"/>
          <w:szCs w:val="24"/>
          <w:lang w:val="en-US"/>
        </w:rPr>
      </w:pPr>
      <w:r w:rsidRPr="004C2DC2">
        <w:rPr>
          <w:rFonts w:ascii="Arial" w:hAnsi="Arial" w:cs="Arial"/>
          <w:color w:val="2F5496" w:themeColor="accent1" w:themeShade="BF"/>
          <w:sz w:val="24"/>
          <w:szCs w:val="24"/>
          <w:lang w:val="en-US"/>
        </w:rPr>
        <w:t>RSCP Principles</w:t>
      </w:r>
    </w:p>
    <w:p w14:paraId="0AEA731C" w14:textId="11D96A0E" w:rsidR="00FE1C20" w:rsidRPr="004C2DC2" w:rsidRDefault="00FE1C20" w:rsidP="0067116D">
      <w:pPr>
        <w:rPr>
          <w:rFonts w:ascii="Arial" w:hAnsi="Arial" w:cs="Arial"/>
          <w:color w:val="2F5496" w:themeColor="accent1" w:themeShade="BF"/>
          <w:sz w:val="24"/>
          <w:szCs w:val="24"/>
          <w:lang w:val="en-US"/>
        </w:rPr>
      </w:pPr>
      <w:r w:rsidRPr="004C2DC2">
        <w:rPr>
          <w:rFonts w:ascii="Arial" w:hAnsi="Arial" w:cs="Arial"/>
          <w:noProof/>
          <w:sz w:val="24"/>
          <w:szCs w:val="24"/>
        </w:rPr>
        <w:lastRenderedPageBreak/>
        <w:drawing>
          <wp:inline distT="0" distB="0" distL="0" distR="0" wp14:anchorId="5CC65647" wp14:editId="00E22D73">
            <wp:extent cx="6214280" cy="4231739"/>
            <wp:effectExtent l="0" t="0" r="0" b="0"/>
            <wp:docPr id="1080065826" name="Graphic 1" descr="Graphic with text inside 5 circles. The middle circle reads Equality, Diversity and Safeguarding. The other circles read Principal 1: Championing the interests and rights of children and young people. Principle 2: Involving all partners in Rotherham with a duty to cooperate on safeguarding matters. Principle 3: Receiving independent challenge and scrutiny to ensure feedback, accountability and learning. Principle 4: Change is led by measurable improvements in safeguarding systems and outcomes for children, young people and thei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65826" name="Graphic 1" descr="Graphic with text inside 5 circles. The middle circle reads Equality, Diversity and Safeguarding. The other circles read Principal 1: Championing the interests and rights of children and young people. Principle 2: Involving all partners in Rotherham with a duty to cooperate on safeguarding matters. Principle 3: Receiving independent challenge and scrutiny to ensure feedback, accountability and learning. Principle 4: Change is led by measurable improvements in safeguarding systems and outcomes for children, young people and their families."/>
                    <pic:cNvPicPr/>
                  </pic:nvPicPr>
                  <pic:blipFill>
                    <a:blip r:embed="rId13">
                      <a:extLst>
                        <a:ext uri="{96DAC541-7B7A-43D3-8B79-37D633B846F1}">
                          <asvg:svgBlip xmlns:asvg="http://schemas.microsoft.com/office/drawing/2016/SVG/main" r:embed="rId14"/>
                        </a:ext>
                      </a:extLst>
                    </a:blip>
                    <a:stretch>
                      <a:fillRect/>
                    </a:stretch>
                  </pic:blipFill>
                  <pic:spPr>
                    <a:xfrm>
                      <a:off x="0" y="0"/>
                      <a:ext cx="6241301" cy="4250139"/>
                    </a:xfrm>
                    <a:prstGeom prst="rect">
                      <a:avLst/>
                    </a:prstGeom>
                  </pic:spPr>
                </pic:pic>
              </a:graphicData>
            </a:graphic>
          </wp:inline>
        </w:drawing>
      </w:r>
    </w:p>
    <w:p w14:paraId="259E0DDE" w14:textId="77777777" w:rsidR="00FE1C20" w:rsidRPr="004C2DC2" w:rsidRDefault="00FE1C20" w:rsidP="0067116D">
      <w:pPr>
        <w:rPr>
          <w:rFonts w:ascii="Arial" w:hAnsi="Arial" w:cs="Arial"/>
          <w:color w:val="FF0000"/>
          <w:sz w:val="24"/>
          <w:szCs w:val="24"/>
          <w:lang w:val="en-US"/>
        </w:rPr>
      </w:pPr>
    </w:p>
    <w:p w14:paraId="3D87327E" w14:textId="77777777" w:rsidR="00FE1C20" w:rsidRPr="004C2DC2" w:rsidRDefault="00FE1C20" w:rsidP="0067116D">
      <w:pPr>
        <w:rPr>
          <w:rFonts w:ascii="Arial" w:hAnsi="Arial" w:cs="Arial"/>
          <w:color w:val="2F5496" w:themeColor="accent1" w:themeShade="BF"/>
          <w:sz w:val="24"/>
          <w:szCs w:val="24"/>
          <w:lang w:val="en-US"/>
        </w:rPr>
      </w:pPr>
    </w:p>
    <w:p w14:paraId="60C3DE68" w14:textId="77777777" w:rsidR="00FE1C20" w:rsidRPr="004C2DC2" w:rsidRDefault="00FE1C20" w:rsidP="0067116D">
      <w:pPr>
        <w:rPr>
          <w:rFonts w:ascii="Arial" w:hAnsi="Arial" w:cs="Arial"/>
          <w:color w:val="2F5496" w:themeColor="accent1" w:themeShade="BF"/>
          <w:sz w:val="24"/>
          <w:szCs w:val="24"/>
          <w:lang w:val="en-US"/>
        </w:rPr>
      </w:pPr>
    </w:p>
    <w:p w14:paraId="4808A608" w14:textId="318A3310" w:rsidR="00FE1C20" w:rsidRPr="004C2DC2" w:rsidRDefault="00FE1C20" w:rsidP="0067116D">
      <w:pPr>
        <w:rPr>
          <w:rFonts w:ascii="Arial" w:hAnsi="Arial" w:cs="Arial"/>
          <w:color w:val="2F5496" w:themeColor="accent1" w:themeShade="BF"/>
          <w:sz w:val="24"/>
          <w:szCs w:val="24"/>
          <w:lang w:val="en-US"/>
        </w:rPr>
        <w:sectPr w:rsidR="00FE1C20" w:rsidRPr="004C2DC2" w:rsidSect="00563814">
          <w:headerReference w:type="default" r:id="rId15"/>
          <w:footerReference w:type="even" r:id="rId16"/>
          <w:footerReference w:type="default" r:id="rId17"/>
          <w:type w:val="continuous"/>
          <w:pgSz w:w="11910" w:h="16840"/>
          <w:pgMar w:top="1440" w:right="1080" w:bottom="1440" w:left="1080" w:header="0" w:footer="574" w:gutter="0"/>
          <w:cols w:space="720"/>
          <w:docGrid w:linePitch="299"/>
        </w:sectPr>
      </w:pPr>
    </w:p>
    <w:p w14:paraId="02D34E41" w14:textId="3EA40801" w:rsidR="00A81011" w:rsidRPr="004C2DC2" w:rsidRDefault="00A30216" w:rsidP="003124CE">
      <w:pPr>
        <w:rPr>
          <w:rFonts w:ascii="Arial" w:hAnsi="Arial" w:cs="Arial"/>
          <w:b/>
          <w:bCs/>
          <w:sz w:val="24"/>
          <w:szCs w:val="24"/>
          <w:lang w:val="en-US"/>
        </w:rPr>
      </w:pPr>
      <w:r w:rsidRPr="004C2DC2">
        <w:rPr>
          <w:rFonts w:ascii="Arial" w:hAnsi="Arial" w:cs="Arial"/>
          <w:b/>
          <w:bCs/>
          <w:sz w:val="24"/>
          <w:szCs w:val="24"/>
          <w:lang w:val="en-US"/>
        </w:rPr>
        <w:lastRenderedPageBreak/>
        <w:t>Foreword from the RSCP Independent Chair – Darren Downs</w:t>
      </w:r>
    </w:p>
    <w:p w14:paraId="0B400952" w14:textId="1601532F" w:rsidR="00A30216" w:rsidRPr="004C2DC2" w:rsidRDefault="00A30216" w:rsidP="00A30216">
      <w:pPr>
        <w:spacing w:line="252" w:lineRule="auto"/>
        <w:jc w:val="both"/>
        <w:rPr>
          <w:rFonts w:ascii="Arial" w:hAnsi="Arial" w:cs="Arial"/>
          <w:sz w:val="24"/>
          <w:szCs w:val="24"/>
        </w:rPr>
      </w:pPr>
      <w:r w:rsidRPr="004C2DC2">
        <w:rPr>
          <w:rFonts w:ascii="Arial" w:hAnsi="Arial" w:cs="Arial"/>
          <w:sz w:val="24"/>
          <w:szCs w:val="24"/>
        </w:rPr>
        <w:t xml:space="preserve">It is a great pleasure to not only contribute to the Rotherham Safeguarding Children Partnership (RSCP) annual report but to also be the independent chair </w:t>
      </w:r>
      <w:r w:rsidR="00512733" w:rsidRPr="004C2DC2">
        <w:rPr>
          <w:rFonts w:ascii="Arial" w:hAnsi="Arial" w:cs="Arial"/>
          <w:sz w:val="24"/>
          <w:szCs w:val="24"/>
        </w:rPr>
        <w:t xml:space="preserve">and scrutineer </w:t>
      </w:r>
      <w:r w:rsidRPr="004C2DC2">
        <w:rPr>
          <w:rFonts w:ascii="Arial" w:hAnsi="Arial" w:cs="Arial"/>
          <w:sz w:val="24"/>
          <w:szCs w:val="24"/>
        </w:rPr>
        <w:t xml:space="preserve">of the partnership, taking on the role in early 2023, and I look forward to continuing to provide reassurance and scrutiny over the coming years. </w:t>
      </w:r>
    </w:p>
    <w:p w14:paraId="32B23527" w14:textId="09155716" w:rsidR="00A30216" w:rsidRPr="004C2DC2" w:rsidRDefault="00A30216" w:rsidP="00A30216">
      <w:pPr>
        <w:spacing w:line="252" w:lineRule="auto"/>
        <w:jc w:val="both"/>
        <w:rPr>
          <w:rFonts w:ascii="Arial" w:hAnsi="Arial" w:cs="Arial"/>
          <w:sz w:val="24"/>
          <w:szCs w:val="24"/>
        </w:rPr>
      </w:pPr>
      <w:r w:rsidRPr="004C2DC2">
        <w:rPr>
          <w:rFonts w:ascii="Arial" w:hAnsi="Arial" w:cs="Arial"/>
          <w:sz w:val="24"/>
          <w:szCs w:val="24"/>
        </w:rPr>
        <w:t>The Annual Report 202</w:t>
      </w:r>
      <w:r w:rsidR="00512733" w:rsidRPr="004C2DC2">
        <w:rPr>
          <w:rFonts w:ascii="Arial" w:hAnsi="Arial" w:cs="Arial"/>
          <w:sz w:val="24"/>
          <w:szCs w:val="24"/>
        </w:rPr>
        <w:t>3</w:t>
      </w:r>
      <w:r w:rsidRPr="004C2DC2">
        <w:rPr>
          <w:rFonts w:ascii="Arial" w:hAnsi="Arial" w:cs="Arial"/>
          <w:sz w:val="24"/>
          <w:szCs w:val="24"/>
        </w:rPr>
        <w:t>-2</w:t>
      </w:r>
      <w:r w:rsidR="00512733" w:rsidRPr="004C2DC2">
        <w:rPr>
          <w:rFonts w:ascii="Arial" w:hAnsi="Arial" w:cs="Arial"/>
          <w:sz w:val="24"/>
          <w:szCs w:val="24"/>
        </w:rPr>
        <w:t>4</w:t>
      </w:r>
      <w:r w:rsidRPr="004C2DC2">
        <w:rPr>
          <w:rFonts w:ascii="Arial" w:hAnsi="Arial" w:cs="Arial"/>
          <w:sz w:val="24"/>
          <w:szCs w:val="24"/>
        </w:rPr>
        <w:t xml:space="preserve"> reflects our commitment and achievements, as well as identifies areas </w:t>
      </w:r>
      <w:r w:rsidR="00B86F5C" w:rsidRPr="004C2DC2">
        <w:rPr>
          <w:rFonts w:ascii="Arial" w:hAnsi="Arial" w:cs="Arial"/>
          <w:sz w:val="24"/>
          <w:szCs w:val="24"/>
        </w:rPr>
        <w:t>where</w:t>
      </w:r>
      <w:r w:rsidRPr="004C2DC2">
        <w:rPr>
          <w:rFonts w:ascii="Arial" w:hAnsi="Arial" w:cs="Arial"/>
          <w:sz w:val="24"/>
          <w:szCs w:val="24"/>
        </w:rPr>
        <w:t xml:space="preserve"> we need to continue to make improvements to ensure we meet the overarching pri</w:t>
      </w:r>
      <w:r w:rsidR="00512733" w:rsidRPr="004C2DC2">
        <w:rPr>
          <w:rFonts w:ascii="Arial" w:hAnsi="Arial" w:cs="Arial"/>
          <w:sz w:val="24"/>
          <w:szCs w:val="24"/>
        </w:rPr>
        <w:t xml:space="preserve">nciples </w:t>
      </w:r>
      <w:r w:rsidRPr="004C2DC2">
        <w:rPr>
          <w:rFonts w:ascii="Arial" w:hAnsi="Arial" w:cs="Arial"/>
          <w:sz w:val="24"/>
          <w:szCs w:val="24"/>
        </w:rPr>
        <w:t xml:space="preserve">of being Safe at Home, Safe in the Community and having Safe Safeguarding systems. I </w:t>
      </w:r>
      <w:r w:rsidR="00512733" w:rsidRPr="004C2DC2">
        <w:rPr>
          <w:rFonts w:ascii="Arial" w:hAnsi="Arial" w:cs="Arial"/>
          <w:sz w:val="24"/>
          <w:szCs w:val="24"/>
        </w:rPr>
        <w:t xml:space="preserve">continue to be </w:t>
      </w:r>
      <w:r w:rsidRPr="004C2DC2">
        <w:rPr>
          <w:rFonts w:ascii="Arial" w:hAnsi="Arial" w:cs="Arial"/>
          <w:sz w:val="24"/>
          <w:szCs w:val="24"/>
        </w:rPr>
        <w:t xml:space="preserve">impressed by the strength and level of engagement across the partnership and the commitment and passion to safeguard our children and give them the best start in life. </w:t>
      </w:r>
    </w:p>
    <w:p w14:paraId="79ADF301" w14:textId="5E6B64FB" w:rsidR="00A30216" w:rsidRPr="004C2DC2" w:rsidRDefault="00A30216" w:rsidP="00A30216">
      <w:pPr>
        <w:spacing w:line="252" w:lineRule="auto"/>
        <w:jc w:val="both"/>
        <w:rPr>
          <w:rFonts w:ascii="Arial" w:hAnsi="Arial" w:cs="Arial"/>
          <w:sz w:val="24"/>
          <w:szCs w:val="24"/>
        </w:rPr>
      </w:pPr>
      <w:r w:rsidRPr="004C2DC2">
        <w:rPr>
          <w:rFonts w:ascii="Arial" w:hAnsi="Arial" w:cs="Arial"/>
          <w:sz w:val="24"/>
          <w:szCs w:val="24"/>
        </w:rPr>
        <w:t>The partnership has had some new members in the last year, and it is an ideal opportunity to thank those that have left the partnership</w:t>
      </w:r>
      <w:r w:rsidR="00790195" w:rsidRPr="004C2DC2">
        <w:rPr>
          <w:rFonts w:ascii="Arial" w:hAnsi="Arial" w:cs="Arial"/>
          <w:sz w:val="24"/>
          <w:szCs w:val="24"/>
        </w:rPr>
        <w:t>,</w:t>
      </w:r>
      <w:r w:rsidRPr="004C2DC2">
        <w:rPr>
          <w:rFonts w:ascii="Arial" w:hAnsi="Arial" w:cs="Arial"/>
          <w:sz w:val="24"/>
          <w:szCs w:val="24"/>
        </w:rPr>
        <w:t xml:space="preserve"> for their work and commitment in recent years</w:t>
      </w:r>
      <w:r w:rsidR="00790195" w:rsidRPr="004C2DC2">
        <w:rPr>
          <w:rFonts w:ascii="Arial" w:hAnsi="Arial" w:cs="Arial"/>
          <w:sz w:val="24"/>
          <w:szCs w:val="24"/>
        </w:rPr>
        <w:t xml:space="preserve"> in </w:t>
      </w:r>
      <w:r w:rsidR="00512733" w:rsidRPr="004C2DC2">
        <w:rPr>
          <w:rFonts w:ascii="Arial" w:hAnsi="Arial" w:cs="Arial"/>
          <w:sz w:val="24"/>
          <w:szCs w:val="24"/>
        </w:rPr>
        <w:t xml:space="preserve">helping us achieve the </w:t>
      </w:r>
      <w:r w:rsidRPr="004C2DC2">
        <w:rPr>
          <w:rFonts w:ascii="Arial" w:hAnsi="Arial" w:cs="Arial"/>
          <w:sz w:val="24"/>
          <w:szCs w:val="24"/>
        </w:rPr>
        <w:t>position we are in now in</w:t>
      </w:r>
      <w:r w:rsidR="00512733" w:rsidRPr="004C2DC2">
        <w:rPr>
          <w:rFonts w:ascii="Arial" w:hAnsi="Arial" w:cs="Arial"/>
          <w:sz w:val="24"/>
          <w:szCs w:val="24"/>
        </w:rPr>
        <w:t xml:space="preserve">. </w:t>
      </w:r>
      <w:r w:rsidRPr="004C2DC2">
        <w:rPr>
          <w:rFonts w:ascii="Arial" w:hAnsi="Arial" w:cs="Arial"/>
          <w:sz w:val="24"/>
          <w:szCs w:val="24"/>
        </w:rPr>
        <w:t xml:space="preserve">The year has seen </w:t>
      </w:r>
      <w:proofErr w:type="gramStart"/>
      <w:r w:rsidR="00512733" w:rsidRPr="004C2DC2">
        <w:rPr>
          <w:rFonts w:ascii="Arial" w:hAnsi="Arial" w:cs="Arial"/>
          <w:sz w:val="24"/>
          <w:szCs w:val="24"/>
        </w:rPr>
        <w:t>a number of</w:t>
      </w:r>
      <w:proofErr w:type="gramEnd"/>
      <w:r w:rsidR="00512733" w:rsidRPr="004C2DC2">
        <w:rPr>
          <w:rFonts w:ascii="Arial" w:hAnsi="Arial" w:cs="Arial"/>
          <w:sz w:val="24"/>
          <w:szCs w:val="24"/>
        </w:rPr>
        <w:t xml:space="preserve"> audits and inspections building on the previous HMICFRS and OFSTED inspections</w:t>
      </w:r>
      <w:r w:rsidR="00790195" w:rsidRPr="004C2DC2">
        <w:rPr>
          <w:rFonts w:ascii="Arial" w:hAnsi="Arial" w:cs="Arial"/>
          <w:sz w:val="24"/>
          <w:szCs w:val="24"/>
        </w:rPr>
        <w:t>, these</w:t>
      </w:r>
      <w:r w:rsidR="00512733" w:rsidRPr="004C2DC2">
        <w:rPr>
          <w:rFonts w:ascii="Arial" w:hAnsi="Arial" w:cs="Arial"/>
          <w:sz w:val="24"/>
          <w:szCs w:val="24"/>
        </w:rPr>
        <w:t xml:space="preserve"> continue to identify that </w:t>
      </w:r>
      <w:r w:rsidR="00790195" w:rsidRPr="004C2DC2">
        <w:rPr>
          <w:rFonts w:ascii="Arial" w:hAnsi="Arial" w:cs="Arial"/>
          <w:sz w:val="24"/>
          <w:szCs w:val="24"/>
        </w:rPr>
        <w:t xml:space="preserve">safeguarding </w:t>
      </w:r>
      <w:r w:rsidR="00512733" w:rsidRPr="004C2DC2">
        <w:rPr>
          <w:rFonts w:ascii="Arial" w:hAnsi="Arial" w:cs="Arial"/>
          <w:sz w:val="24"/>
          <w:szCs w:val="24"/>
        </w:rPr>
        <w:t xml:space="preserve">activity is good across the partnership. This is something we will continue to build on in the coming year to ensure the services we deliver are the best they can be. </w:t>
      </w:r>
    </w:p>
    <w:p w14:paraId="21506567" w14:textId="4513C7DB" w:rsidR="00A30216" w:rsidRPr="004C2DC2" w:rsidRDefault="00A30216" w:rsidP="00A30216">
      <w:pPr>
        <w:spacing w:line="252" w:lineRule="auto"/>
        <w:jc w:val="both"/>
        <w:rPr>
          <w:rFonts w:ascii="Arial" w:hAnsi="Arial" w:cs="Arial"/>
          <w:sz w:val="24"/>
          <w:szCs w:val="24"/>
        </w:rPr>
      </w:pPr>
      <w:r w:rsidRPr="004C2DC2">
        <w:rPr>
          <w:rFonts w:ascii="Arial" w:hAnsi="Arial" w:cs="Arial"/>
          <w:sz w:val="24"/>
          <w:szCs w:val="24"/>
        </w:rPr>
        <w:t xml:space="preserve">Rotherham has a large proportion of its population between 0-19 years of age, with 23.2% of people falling into that category, and </w:t>
      </w:r>
      <w:r w:rsidR="007C58F0" w:rsidRPr="004C2DC2">
        <w:rPr>
          <w:rFonts w:ascii="Arial" w:hAnsi="Arial" w:cs="Arial"/>
          <w:sz w:val="24"/>
          <w:szCs w:val="24"/>
        </w:rPr>
        <w:t xml:space="preserve">a large proportion </w:t>
      </w:r>
      <w:r w:rsidRPr="004C2DC2">
        <w:rPr>
          <w:rFonts w:ascii="Arial" w:hAnsi="Arial" w:cs="Arial"/>
          <w:sz w:val="24"/>
          <w:szCs w:val="24"/>
        </w:rPr>
        <w:t xml:space="preserve">below the age of 15. The </w:t>
      </w:r>
      <w:r w:rsidR="00DB7CB1" w:rsidRPr="004C2DC2">
        <w:rPr>
          <w:rFonts w:ascii="Arial" w:hAnsi="Arial" w:cs="Arial"/>
          <w:sz w:val="24"/>
          <w:szCs w:val="24"/>
        </w:rPr>
        <w:t xml:space="preserve">concentration </w:t>
      </w:r>
      <w:r w:rsidRPr="004C2DC2">
        <w:rPr>
          <w:rFonts w:ascii="Arial" w:hAnsi="Arial" w:cs="Arial"/>
          <w:sz w:val="24"/>
          <w:szCs w:val="24"/>
        </w:rPr>
        <w:t xml:space="preserve">of children varies across the borough with some areas seeing </w:t>
      </w:r>
      <w:r w:rsidR="007C58F0" w:rsidRPr="004C2DC2">
        <w:rPr>
          <w:rFonts w:ascii="Arial" w:hAnsi="Arial" w:cs="Arial"/>
          <w:sz w:val="24"/>
          <w:szCs w:val="24"/>
        </w:rPr>
        <w:t>a quarter o</w:t>
      </w:r>
      <w:r w:rsidRPr="004C2DC2">
        <w:rPr>
          <w:rFonts w:ascii="Arial" w:hAnsi="Arial" w:cs="Arial"/>
          <w:sz w:val="24"/>
          <w:szCs w:val="24"/>
        </w:rPr>
        <w:t>f their population aged be</w:t>
      </w:r>
      <w:r w:rsidR="007C58F0" w:rsidRPr="004C2DC2">
        <w:rPr>
          <w:rFonts w:ascii="Arial" w:hAnsi="Arial" w:cs="Arial"/>
          <w:sz w:val="24"/>
          <w:szCs w:val="24"/>
        </w:rPr>
        <w:t xml:space="preserve">low </w:t>
      </w:r>
      <w:r w:rsidRPr="004C2DC2">
        <w:rPr>
          <w:rFonts w:ascii="Arial" w:hAnsi="Arial" w:cs="Arial"/>
          <w:sz w:val="24"/>
          <w:szCs w:val="24"/>
        </w:rPr>
        <w:t>15</w:t>
      </w:r>
      <w:r w:rsidR="007C58F0" w:rsidRPr="004C2DC2">
        <w:rPr>
          <w:rFonts w:ascii="Arial" w:hAnsi="Arial" w:cs="Arial"/>
          <w:sz w:val="24"/>
          <w:szCs w:val="24"/>
        </w:rPr>
        <w:t xml:space="preserve">, </w:t>
      </w:r>
      <w:r w:rsidRPr="004C2DC2">
        <w:rPr>
          <w:rFonts w:ascii="Arial" w:hAnsi="Arial" w:cs="Arial"/>
          <w:sz w:val="24"/>
          <w:szCs w:val="24"/>
        </w:rPr>
        <w:t xml:space="preserve">which presents some challenges. The number of children subject to a Child Protection Plan (CPP) </w:t>
      </w:r>
      <w:r w:rsidRPr="004C2DC2">
        <w:rPr>
          <w:rFonts w:ascii="Arial" w:hAnsi="Arial" w:cs="Arial"/>
          <w:color w:val="000000" w:themeColor="text1"/>
          <w:sz w:val="24"/>
          <w:szCs w:val="24"/>
        </w:rPr>
        <w:t xml:space="preserve">was </w:t>
      </w:r>
      <w:r w:rsidR="00D64433" w:rsidRPr="004C2DC2">
        <w:rPr>
          <w:rFonts w:ascii="Arial" w:hAnsi="Arial" w:cs="Arial"/>
          <w:color w:val="000000" w:themeColor="text1"/>
          <w:sz w:val="24"/>
          <w:szCs w:val="24"/>
        </w:rPr>
        <w:t>265</w:t>
      </w:r>
      <w:r w:rsidR="00B86F5C" w:rsidRPr="004C2DC2">
        <w:rPr>
          <w:rFonts w:ascii="Arial" w:hAnsi="Arial" w:cs="Arial"/>
          <w:color w:val="000000" w:themeColor="text1"/>
          <w:sz w:val="24"/>
          <w:szCs w:val="24"/>
        </w:rPr>
        <w:t xml:space="preserve"> </w:t>
      </w:r>
      <w:r w:rsidR="00B86F5C" w:rsidRPr="004C2DC2">
        <w:rPr>
          <w:rFonts w:ascii="Arial" w:hAnsi="Arial" w:cs="Arial"/>
          <w:sz w:val="24"/>
          <w:szCs w:val="24"/>
        </w:rPr>
        <w:t xml:space="preserve">at </w:t>
      </w:r>
      <w:r w:rsidR="007C58F0" w:rsidRPr="004C2DC2">
        <w:rPr>
          <w:rFonts w:ascii="Arial" w:hAnsi="Arial" w:cs="Arial"/>
          <w:sz w:val="24"/>
          <w:szCs w:val="24"/>
        </w:rPr>
        <w:t xml:space="preserve">the year </w:t>
      </w:r>
      <w:r w:rsidR="00B86F5C" w:rsidRPr="004C2DC2">
        <w:rPr>
          <w:rFonts w:ascii="Arial" w:hAnsi="Arial" w:cs="Arial"/>
          <w:sz w:val="24"/>
          <w:szCs w:val="24"/>
        </w:rPr>
        <w:t>end</w:t>
      </w:r>
      <w:r w:rsidRPr="004C2DC2">
        <w:rPr>
          <w:rFonts w:ascii="Arial" w:hAnsi="Arial" w:cs="Arial"/>
          <w:sz w:val="24"/>
          <w:szCs w:val="24"/>
        </w:rPr>
        <w:t xml:space="preserve">, which is a significant reduction from </w:t>
      </w:r>
      <w:r w:rsidR="006E4C78" w:rsidRPr="004C2DC2">
        <w:rPr>
          <w:rFonts w:ascii="Arial" w:hAnsi="Arial" w:cs="Arial"/>
          <w:sz w:val="24"/>
          <w:szCs w:val="24"/>
        </w:rPr>
        <w:t xml:space="preserve">396 at the same point </w:t>
      </w:r>
      <w:r w:rsidRPr="004C2DC2">
        <w:rPr>
          <w:rFonts w:ascii="Arial" w:hAnsi="Arial" w:cs="Arial"/>
          <w:sz w:val="24"/>
          <w:szCs w:val="24"/>
        </w:rPr>
        <w:t>in 202</w:t>
      </w:r>
      <w:r w:rsidR="006E4C78" w:rsidRPr="004C2DC2">
        <w:rPr>
          <w:rFonts w:ascii="Arial" w:hAnsi="Arial" w:cs="Arial"/>
          <w:sz w:val="24"/>
          <w:szCs w:val="24"/>
        </w:rPr>
        <w:t>3</w:t>
      </w:r>
      <w:r w:rsidRPr="004C2DC2">
        <w:rPr>
          <w:rFonts w:ascii="Arial" w:hAnsi="Arial" w:cs="Arial"/>
          <w:sz w:val="24"/>
          <w:szCs w:val="24"/>
        </w:rPr>
        <w:t xml:space="preserve"> and a really positive sign</w:t>
      </w:r>
      <w:r w:rsidR="00790195" w:rsidRPr="004C2DC2">
        <w:rPr>
          <w:rFonts w:ascii="Arial" w:hAnsi="Arial" w:cs="Arial"/>
          <w:sz w:val="24"/>
          <w:szCs w:val="24"/>
        </w:rPr>
        <w:t xml:space="preserve"> that we are identifying risk at an earlier </w:t>
      </w:r>
      <w:proofErr w:type="gramStart"/>
      <w:r w:rsidR="00790195" w:rsidRPr="004C2DC2">
        <w:rPr>
          <w:rFonts w:ascii="Arial" w:hAnsi="Arial" w:cs="Arial"/>
          <w:sz w:val="24"/>
          <w:szCs w:val="24"/>
        </w:rPr>
        <w:t>stage, and</w:t>
      </w:r>
      <w:proofErr w:type="gramEnd"/>
      <w:r w:rsidR="00790195" w:rsidRPr="004C2DC2">
        <w:rPr>
          <w:rFonts w:ascii="Arial" w:hAnsi="Arial" w:cs="Arial"/>
          <w:sz w:val="24"/>
          <w:szCs w:val="24"/>
        </w:rPr>
        <w:t xml:space="preserve"> intervening to reduce this risk before it comes of greater concern</w:t>
      </w:r>
      <w:r w:rsidRPr="004C2DC2">
        <w:rPr>
          <w:rFonts w:ascii="Arial" w:hAnsi="Arial" w:cs="Arial"/>
          <w:sz w:val="24"/>
          <w:szCs w:val="24"/>
        </w:rPr>
        <w:t>. The vast majority of the CPPs relate to</w:t>
      </w:r>
      <w:r w:rsidR="00790195" w:rsidRPr="004C2DC2">
        <w:rPr>
          <w:rFonts w:ascii="Arial" w:hAnsi="Arial" w:cs="Arial"/>
          <w:sz w:val="24"/>
          <w:szCs w:val="24"/>
        </w:rPr>
        <w:t xml:space="preserve"> </w:t>
      </w:r>
      <w:r w:rsidR="00E84105" w:rsidRPr="004C2DC2">
        <w:rPr>
          <w:rFonts w:ascii="Arial" w:hAnsi="Arial" w:cs="Arial"/>
          <w:color w:val="000000" w:themeColor="text1"/>
          <w:sz w:val="24"/>
          <w:szCs w:val="24"/>
        </w:rPr>
        <w:t>e</w:t>
      </w:r>
      <w:r w:rsidR="00D64433" w:rsidRPr="004C2DC2">
        <w:rPr>
          <w:rFonts w:ascii="Arial" w:hAnsi="Arial" w:cs="Arial"/>
          <w:color w:val="000000" w:themeColor="text1"/>
          <w:sz w:val="24"/>
          <w:szCs w:val="24"/>
        </w:rPr>
        <w:t>motional abuse</w:t>
      </w:r>
      <w:r w:rsidR="00E84105" w:rsidRPr="004C2DC2">
        <w:rPr>
          <w:rFonts w:ascii="Arial" w:hAnsi="Arial" w:cs="Arial"/>
          <w:color w:val="000000" w:themeColor="text1"/>
          <w:sz w:val="24"/>
          <w:szCs w:val="24"/>
        </w:rPr>
        <w:t xml:space="preserve">, followed by </w:t>
      </w:r>
      <w:r w:rsidR="00790195" w:rsidRPr="004C2DC2">
        <w:rPr>
          <w:rFonts w:ascii="Arial" w:hAnsi="Arial" w:cs="Arial"/>
          <w:color w:val="000000" w:themeColor="text1"/>
          <w:sz w:val="24"/>
          <w:szCs w:val="24"/>
        </w:rPr>
        <w:t>neglect, and</w:t>
      </w:r>
      <w:r w:rsidRPr="004C2DC2">
        <w:rPr>
          <w:rFonts w:ascii="Arial" w:hAnsi="Arial" w:cs="Arial"/>
          <w:sz w:val="24"/>
          <w:szCs w:val="24"/>
        </w:rPr>
        <w:t xml:space="preserve"> </w:t>
      </w:r>
      <w:r w:rsidR="00790195" w:rsidRPr="004C2DC2">
        <w:rPr>
          <w:rFonts w:ascii="Arial" w:hAnsi="Arial" w:cs="Arial"/>
          <w:sz w:val="24"/>
          <w:szCs w:val="24"/>
        </w:rPr>
        <w:t xml:space="preserve">provide </w:t>
      </w:r>
      <w:r w:rsidRPr="004C2DC2">
        <w:rPr>
          <w:rFonts w:ascii="Arial" w:hAnsi="Arial" w:cs="Arial"/>
          <w:sz w:val="24"/>
          <w:szCs w:val="24"/>
        </w:rPr>
        <w:t>good evidence of the reasons for continued collaboration between the statutory boards</w:t>
      </w:r>
      <w:proofErr w:type="gramStart"/>
      <w:r w:rsidRPr="004C2DC2">
        <w:rPr>
          <w:rFonts w:ascii="Arial" w:hAnsi="Arial" w:cs="Arial"/>
          <w:sz w:val="24"/>
          <w:szCs w:val="24"/>
        </w:rPr>
        <w:t xml:space="preserve"> and in particular</w:t>
      </w:r>
      <w:proofErr w:type="gramEnd"/>
      <w:r w:rsidRPr="004C2DC2">
        <w:rPr>
          <w:rFonts w:ascii="Arial" w:hAnsi="Arial" w:cs="Arial"/>
          <w:sz w:val="24"/>
          <w:szCs w:val="24"/>
        </w:rPr>
        <w:t xml:space="preserve"> the Rotherham Safer Partnership. </w:t>
      </w:r>
    </w:p>
    <w:p w14:paraId="244ED399" w14:textId="0195DF08" w:rsidR="00A30216" w:rsidRPr="004C2DC2" w:rsidRDefault="00A30216" w:rsidP="007C58F0">
      <w:pPr>
        <w:spacing w:line="252" w:lineRule="auto"/>
        <w:jc w:val="both"/>
        <w:rPr>
          <w:rFonts w:ascii="Arial" w:hAnsi="Arial" w:cs="Arial"/>
          <w:sz w:val="24"/>
          <w:szCs w:val="24"/>
        </w:rPr>
      </w:pPr>
      <w:r w:rsidRPr="004C2DC2">
        <w:rPr>
          <w:rFonts w:ascii="Arial" w:hAnsi="Arial" w:cs="Arial"/>
          <w:sz w:val="24"/>
          <w:szCs w:val="24"/>
        </w:rPr>
        <w:t xml:space="preserve">One area where further work is needed </w:t>
      </w:r>
      <w:r w:rsidR="00CA7A68" w:rsidRPr="004C2DC2">
        <w:rPr>
          <w:rFonts w:ascii="Arial" w:hAnsi="Arial" w:cs="Arial"/>
          <w:sz w:val="24"/>
          <w:szCs w:val="24"/>
        </w:rPr>
        <w:t xml:space="preserve">is </w:t>
      </w:r>
      <w:r w:rsidR="00790195" w:rsidRPr="004C2DC2">
        <w:rPr>
          <w:rFonts w:ascii="Arial" w:hAnsi="Arial" w:cs="Arial"/>
          <w:sz w:val="24"/>
          <w:szCs w:val="24"/>
        </w:rPr>
        <w:t xml:space="preserve">in </w:t>
      </w:r>
      <w:r w:rsidR="00CA7A68" w:rsidRPr="004C2DC2">
        <w:rPr>
          <w:rFonts w:ascii="Arial" w:hAnsi="Arial" w:cs="Arial"/>
          <w:sz w:val="24"/>
          <w:szCs w:val="24"/>
        </w:rPr>
        <w:t>addressing</w:t>
      </w:r>
      <w:r w:rsidR="00B86F5C" w:rsidRPr="004C2DC2">
        <w:rPr>
          <w:rFonts w:ascii="Arial" w:hAnsi="Arial" w:cs="Arial"/>
          <w:sz w:val="24"/>
          <w:szCs w:val="24"/>
        </w:rPr>
        <w:t xml:space="preserve"> </w:t>
      </w:r>
      <w:r w:rsidRPr="004C2DC2">
        <w:rPr>
          <w:rFonts w:ascii="Arial" w:hAnsi="Arial" w:cs="Arial"/>
          <w:sz w:val="24"/>
          <w:szCs w:val="24"/>
        </w:rPr>
        <w:t xml:space="preserve">the disproportionate level of children from our minority communities on </w:t>
      </w:r>
      <w:r w:rsidR="00790195" w:rsidRPr="004C2DC2">
        <w:rPr>
          <w:rFonts w:ascii="Arial" w:hAnsi="Arial" w:cs="Arial"/>
          <w:sz w:val="24"/>
          <w:szCs w:val="24"/>
        </w:rPr>
        <w:t xml:space="preserve">CP </w:t>
      </w:r>
      <w:r w:rsidRPr="004C2DC2">
        <w:rPr>
          <w:rFonts w:ascii="Arial" w:hAnsi="Arial" w:cs="Arial"/>
          <w:sz w:val="24"/>
          <w:szCs w:val="24"/>
        </w:rPr>
        <w:t>plans and cared for by the partnership</w:t>
      </w:r>
      <w:r w:rsidR="007C58F0" w:rsidRPr="004C2DC2">
        <w:rPr>
          <w:rFonts w:ascii="Arial" w:hAnsi="Arial" w:cs="Arial"/>
          <w:sz w:val="24"/>
          <w:szCs w:val="24"/>
        </w:rPr>
        <w:t xml:space="preserve">. The communities of Rotherham continue to </w:t>
      </w:r>
      <w:r w:rsidR="00790195" w:rsidRPr="004C2DC2">
        <w:rPr>
          <w:rFonts w:ascii="Arial" w:hAnsi="Arial" w:cs="Arial"/>
          <w:sz w:val="24"/>
          <w:szCs w:val="24"/>
        </w:rPr>
        <w:t>change,</w:t>
      </w:r>
      <w:r w:rsidR="007C58F0" w:rsidRPr="004C2DC2">
        <w:rPr>
          <w:rFonts w:ascii="Arial" w:hAnsi="Arial" w:cs="Arial"/>
          <w:sz w:val="24"/>
          <w:szCs w:val="24"/>
        </w:rPr>
        <w:t xml:space="preserve"> and it is important that as a partnership we ensure no communit</w:t>
      </w:r>
      <w:r w:rsidR="00790195" w:rsidRPr="004C2DC2">
        <w:rPr>
          <w:rFonts w:ascii="Arial" w:hAnsi="Arial" w:cs="Arial"/>
          <w:sz w:val="24"/>
          <w:szCs w:val="24"/>
        </w:rPr>
        <w:t>y is</w:t>
      </w:r>
      <w:r w:rsidR="007C58F0" w:rsidRPr="004C2DC2">
        <w:rPr>
          <w:rFonts w:ascii="Arial" w:hAnsi="Arial" w:cs="Arial"/>
          <w:sz w:val="24"/>
          <w:szCs w:val="24"/>
        </w:rPr>
        <w:t xml:space="preserve"> </w:t>
      </w:r>
      <w:r w:rsidR="00790195" w:rsidRPr="004C2DC2">
        <w:rPr>
          <w:rFonts w:ascii="Arial" w:hAnsi="Arial" w:cs="Arial"/>
          <w:sz w:val="24"/>
          <w:szCs w:val="24"/>
        </w:rPr>
        <w:t>disadvantaged</w:t>
      </w:r>
      <w:r w:rsidR="007C58F0" w:rsidRPr="004C2DC2">
        <w:rPr>
          <w:rFonts w:ascii="Arial" w:hAnsi="Arial" w:cs="Arial"/>
          <w:sz w:val="24"/>
          <w:szCs w:val="24"/>
        </w:rPr>
        <w:t xml:space="preserve"> and that all children have the best start in life. </w:t>
      </w:r>
      <w:r w:rsidRPr="004C2DC2">
        <w:rPr>
          <w:rFonts w:ascii="Arial" w:hAnsi="Arial" w:cs="Arial"/>
          <w:sz w:val="24"/>
          <w:szCs w:val="24"/>
        </w:rPr>
        <w:t xml:space="preserve"> </w:t>
      </w:r>
    </w:p>
    <w:p w14:paraId="7F184A61" w14:textId="6A9A0931" w:rsidR="00A30216" w:rsidRPr="004C2DC2" w:rsidRDefault="00A30216" w:rsidP="007C58F0">
      <w:pPr>
        <w:spacing w:line="252" w:lineRule="auto"/>
        <w:jc w:val="both"/>
        <w:rPr>
          <w:rFonts w:ascii="Arial" w:hAnsi="Arial" w:cs="Arial"/>
          <w:sz w:val="24"/>
          <w:szCs w:val="24"/>
        </w:rPr>
      </w:pPr>
      <w:r w:rsidRPr="004C2DC2">
        <w:rPr>
          <w:rFonts w:ascii="Arial" w:hAnsi="Arial" w:cs="Arial"/>
          <w:sz w:val="24"/>
          <w:szCs w:val="24"/>
        </w:rPr>
        <w:t xml:space="preserve">As we move into the next year and plans are refreshed for the </w:t>
      </w:r>
      <w:r w:rsidR="00512733" w:rsidRPr="004C2DC2">
        <w:rPr>
          <w:rFonts w:ascii="Arial" w:hAnsi="Arial" w:cs="Arial"/>
          <w:sz w:val="24"/>
          <w:szCs w:val="24"/>
        </w:rPr>
        <w:t>future years</w:t>
      </w:r>
      <w:r w:rsidRPr="004C2DC2">
        <w:rPr>
          <w:rFonts w:ascii="Arial" w:hAnsi="Arial" w:cs="Arial"/>
          <w:sz w:val="24"/>
          <w:szCs w:val="24"/>
        </w:rPr>
        <w:t xml:space="preserve">, I look forward to continuing to push the partnership to make positive improvements and </w:t>
      </w:r>
      <w:r w:rsidR="00790195" w:rsidRPr="004C2DC2">
        <w:rPr>
          <w:rFonts w:ascii="Arial" w:hAnsi="Arial" w:cs="Arial"/>
          <w:sz w:val="24"/>
          <w:szCs w:val="24"/>
        </w:rPr>
        <w:t>to ensure that all children on Rotherham have a positive and safe foundation to build upon</w:t>
      </w:r>
      <w:r w:rsidRPr="004C2DC2">
        <w:rPr>
          <w:rFonts w:ascii="Arial" w:hAnsi="Arial" w:cs="Arial"/>
          <w:sz w:val="24"/>
          <w:szCs w:val="24"/>
        </w:rPr>
        <w:t>. Many of the previous projects and improvements such as EVOLVE, MASH, and MACE will all continue, and we look to strengthen</w:t>
      </w:r>
      <w:r w:rsidR="00B86F5C" w:rsidRPr="004C2DC2">
        <w:rPr>
          <w:rFonts w:ascii="Arial" w:hAnsi="Arial" w:cs="Arial"/>
          <w:sz w:val="24"/>
          <w:szCs w:val="24"/>
        </w:rPr>
        <w:t xml:space="preserve"> services</w:t>
      </w:r>
      <w:r w:rsidRPr="004C2DC2">
        <w:rPr>
          <w:rFonts w:ascii="Arial" w:hAnsi="Arial" w:cs="Arial"/>
          <w:sz w:val="24"/>
          <w:szCs w:val="24"/>
        </w:rPr>
        <w:t xml:space="preserve"> further with a focus on neglect and safeguarding in education. </w:t>
      </w:r>
    </w:p>
    <w:p w14:paraId="62D9D30B" w14:textId="79898931" w:rsidR="007C58F0" w:rsidRPr="004C2DC2" w:rsidRDefault="00512733" w:rsidP="007C58F0">
      <w:pPr>
        <w:spacing w:line="252" w:lineRule="auto"/>
        <w:jc w:val="both"/>
        <w:rPr>
          <w:rFonts w:ascii="Arial" w:hAnsi="Arial" w:cs="Arial"/>
          <w:sz w:val="24"/>
          <w:szCs w:val="24"/>
        </w:rPr>
      </w:pPr>
      <w:r w:rsidRPr="004C2DC2">
        <w:rPr>
          <w:rFonts w:ascii="Arial" w:hAnsi="Arial" w:cs="Arial"/>
          <w:sz w:val="24"/>
          <w:szCs w:val="24"/>
        </w:rPr>
        <w:t xml:space="preserve">It is key that we continue to </w:t>
      </w:r>
      <w:r w:rsidR="00A30216" w:rsidRPr="004C2DC2">
        <w:rPr>
          <w:rFonts w:ascii="Arial" w:hAnsi="Arial" w:cs="Arial"/>
          <w:sz w:val="24"/>
          <w:szCs w:val="24"/>
        </w:rPr>
        <w:t xml:space="preserve">celebrate and promote the </w:t>
      </w:r>
      <w:r w:rsidRPr="004C2DC2">
        <w:rPr>
          <w:rFonts w:ascii="Arial" w:hAnsi="Arial" w:cs="Arial"/>
          <w:sz w:val="24"/>
          <w:szCs w:val="24"/>
        </w:rPr>
        <w:t xml:space="preserve">good </w:t>
      </w:r>
      <w:r w:rsidR="00A30216" w:rsidRPr="004C2DC2">
        <w:rPr>
          <w:rFonts w:ascii="Arial" w:hAnsi="Arial" w:cs="Arial"/>
          <w:sz w:val="24"/>
          <w:szCs w:val="24"/>
        </w:rPr>
        <w:t xml:space="preserve">work that is taking </w:t>
      </w:r>
      <w:r w:rsidR="008522BB" w:rsidRPr="004C2DC2">
        <w:rPr>
          <w:rFonts w:ascii="Arial" w:hAnsi="Arial" w:cs="Arial"/>
          <w:sz w:val="24"/>
          <w:szCs w:val="24"/>
        </w:rPr>
        <w:t>place and</w:t>
      </w:r>
      <w:r w:rsidRPr="004C2DC2">
        <w:rPr>
          <w:rFonts w:ascii="Arial" w:hAnsi="Arial" w:cs="Arial"/>
          <w:sz w:val="24"/>
          <w:szCs w:val="24"/>
        </w:rPr>
        <w:t xml:space="preserve"> </w:t>
      </w:r>
      <w:r w:rsidR="00A30216" w:rsidRPr="004C2DC2">
        <w:rPr>
          <w:rFonts w:ascii="Arial" w:hAnsi="Arial" w:cs="Arial"/>
          <w:sz w:val="24"/>
          <w:szCs w:val="24"/>
        </w:rPr>
        <w:t xml:space="preserve">improve </w:t>
      </w:r>
      <w:r w:rsidRPr="004C2DC2">
        <w:rPr>
          <w:rFonts w:ascii="Arial" w:hAnsi="Arial" w:cs="Arial"/>
          <w:sz w:val="24"/>
          <w:szCs w:val="24"/>
        </w:rPr>
        <w:t xml:space="preserve">the </w:t>
      </w:r>
      <w:r w:rsidR="00A30216" w:rsidRPr="004C2DC2">
        <w:rPr>
          <w:rFonts w:ascii="Arial" w:hAnsi="Arial" w:cs="Arial"/>
          <w:sz w:val="24"/>
          <w:szCs w:val="24"/>
        </w:rPr>
        <w:t xml:space="preserve">relationships and visibility </w:t>
      </w:r>
      <w:r w:rsidRPr="004C2DC2">
        <w:rPr>
          <w:rFonts w:ascii="Arial" w:hAnsi="Arial" w:cs="Arial"/>
          <w:sz w:val="24"/>
          <w:szCs w:val="24"/>
        </w:rPr>
        <w:t>we have with communities and partners</w:t>
      </w:r>
      <w:r w:rsidR="008522BB" w:rsidRPr="004C2DC2">
        <w:rPr>
          <w:rFonts w:ascii="Arial" w:hAnsi="Arial" w:cs="Arial"/>
          <w:color w:val="000000" w:themeColor="text1"/>
          <w:sz w:val="24"/>
          <w:szCs w:val="24"/>
        </w:rPr>
        <w:t xml:space="preserve">, including our active voluntary </w:t>
      </w:r>
      <w:r w:rsidR="008522BB" w:rsidRPr="004C2DC2">
        <w:rPr>
          <w:rFonts w:ascii="Arial" w:hAnsi="Arial" w:cs="Arial"/>
          <w:sz w:val="24"/>
          <w:szCs w:val="24"/>
        </w:rPr>
        <w:t>sector</w:t>
      </w:r>
      <w:r w:rsidR="007C58F0" w:rsidRPr="004C2DC2">
        <w:rPr>
          <w:rFonts w:ascii="Arial" w:hAnsi="Arial" w:cs="Arial"/>
          <w:sz w:val="24"/>
          <w:szCs w:val="24"/>
        </w:rPr>
        <w:t xml:space="preserve">. This will be a key area of focus for the </w:t>
      </w:r>
      <w:r w:rsidR="00790195" w:rsidRPr="004C2DC2">
        <w:rPr>
          <w:rFonts w:ascii="Arial" w:hAnsi="Arial" w:cs="Arial"/>
          <w:sz w:val="24"/>
          <w:szCs w:val="24"/>
        </w:rPr>
        <w:lastRenderedPageBreak/>
        <w:t>partnership,</w:t>
      </w:r>
      <w:r w:rsidR="007C58F0" w:rsidRPr="004C2DC2">
        <w:rPr>
          <w:rFonts w:ascii="Arial" w:hAnsi="Arial" w:cs="Arial"/>
          <w:sz w:val="24"/>
          <w:szCs w:val="24"/>
        </w:rPr>
        <w:t xml:space="preserve"> and I will update you in the next annual report around the progress we make in this area. </w:t>
      </w:r>
    </w:p>
    <w:p w14:paraId="75F83949" w14:textId="77777777" w:rsidR="007C58F0" w:rsidRPr="004C2DC2" w:rsidRDefault="007C58F0" w:rsidP="00A72BB3">
      <w:pPr>
        <w:spacing w:line="252" w:lineRule="auto"/>
        <w:rPr>
          <w:rFonts w:ascii="Arial" w:hAnsi="Arial" w:cs="Arial"/>
          <w:sz w:val="24"/>
          <w:szCs w:val="24"/>
        </w:rPr>
      </w:pPr>
    </w:p>
    <w:p w14:paraId="228F8754" w14:textId="77777777" w:rsidR="00467C59" w:rsidRDefault="00467C59" w:rsidP="00A72BB3">
      <w:pPr>
        <w:spacing w:line="252" w:lineRule="auto"/>
        <w:rPr>
          <w:rFonts w:ascii="Arial" w:hAnsi="Arial" w:cs="Arial"/>
          <w:b/>
          <w:bCs/>
          <w:color w:val="2F5496" w:themeColor="accent1" w:themeShade="BF"/>
          <w:sz w:val="24"/>
          <w:szCs w:val="24"/>
        </w:rPr>
      </w:pPr>
    </w:p>
    <w:p w14:paraId="0B7C8D6F" w14:textId="77777777" w:rsidR="00467C59" w:rsidRDefault="00467C59" w:rsidP="00A72BB3">
      <w:pPr>
        <w:spacing w:line="252" w:lineRule="auto"/>
        <w:rPr>
          <w:rFonts w:ascii="Arial" w:hAnsi="Arial" w:cs="Arial"/>
          <w:b/>
          <w:bCs/>
          <w:color w:val="2F5496" w:themeColor="accent1" w:themeShade="BF"/>
          <w:sz w:val="24"/>
          <w:szCs w:val="24"/>
        </w:rPr>
      </w:pPr>
    </w:p>
    <w:p w14:paraId="7B9A1D0A" w14:textId="77777777" w:rsidR="00467C59" w:rsidRDefault="00467C59" w:rsidP="00A72BB3">
      <w:pPr>
        <w:spacing w:line="252" w:lineRule="auto"/>
        <w:rPr>
          <w:rFonts w:ascii="Arial" w:hAnsi="Arial" w:cs="Arial"/>
          <w:b/>
          <w:bCs/>
          <w:color w:val="2F5496" w:themeColor="accent1" w:themeShade="BF"/>
          <w:sz w:val="24"/>
          <w:szCs w:val="24"/>
        </w:rPr>
      </w:pPr>
    </w:p>
    <w:p w14:paraId="0950B28D" w14:textId="77777777" w:rsidR="00467C59" w:rsidRDefault="00467C59" w:rsidP="00A72BB3">
      <w:pPr>
        <w:spacing w:line="252" w:lineRule="auto"/>
        <w:rPr>
          <w:rFonts w:ascii="Arial" w:hAnsi="Arial" w:cs="Arial"/>
          <w:b/>
          <w:bCs/>
          <w:color w:val="2F5496" w:themeColor="accent1" w:themeShade="BF"/>
          <w:sz w:val="24"/>
          <w:szCs w:val="24"/>
        </w:rPr>
      </w:pPr>
    </w:p>
    <w:p w14:paraId="2B736470" w14:textId="77777777" w:rsidR="00467C59" w:rsidRDefault="00467C59" w:rsidP="00A72BB3">
      <w:pPr>
        <w:spacing w:line="252" w:lineRule="auto"/>
        <w:rPr>
          <w:rFonts w:ascii="Arial" w:hAnsi="Arial" w:cs="Arial"/>
          <w:b/>
          <w:bCs/>
          <w:color w:val="2F5496" w:themeColor="accent1" w:themeShade="BF"/>
          <w:sz w:val="24"/>
          <w:szCs w:val="24"/>
        </w:rPr>
      </w:pPr>
    </w:p>
    <w:p w14:paraId="41BB149E" w14:textId="77777777" w:rsidR="00467C59" w:rsidRDefault="00467C59" w:rsidP="00A72BB3">
      <w:pPr>
        <w:spacing w:line="252" w:lineRule="auto"/>
        <w:rPr>
          <w:rFonts w:ascii="Arial" w:hAnsi="Arial" w:cs="Arial"/>
          <w:b/>
          <w:bCs/>
          <w:color w:val="2F5496" w:themeColor="accent1" w:themeShade="BF"/>
          <w:sz w:val="24"/>
          <w:szCs w:val="24"/>
        </w:rPr>
      </w:pPr>
    </w:p>
    <w:p w14:paraId="07DB028B" w14:textId="77777777" w:rsidR="00467C59" w:rsidRDefault="00467C59" w:rsidP="00A72BB3">
      <w:pPr>
        <w:spacing w:line="252" w:lineRule="auto"/>
        <w:rPr>
          <w:rFonts w:ascii="Arial" w:hAnsi="Arial" w:cs="Arial"/>
          <w:b/>
          <w:bCs/>
          <w:color w:val="2F5496" w:themeColor="accent1" w:themeShade="BF"/>
          <w:sz w:val="24"/>
          <w:szCs w:val="24"/>
        </w:rPr>
      </w:pPr>
    </w:p>
    <w:p w14:paraId="4C00A64C" w14:textId="77777777" w:rsidR="00467C59" w:rsidRDefault="00467C59" w:rsidP="00A72BB3">
      <w:pPr>
        <w:spacing w:line="252" w:lineRule="auto"/>
        <w:rPr>
          <w:rFonts w:ascii="Arial" w:hAnsi="Arial" w:cs="Arial"/>
          <w:b/>
          <w:bCs/>
          <w:color w:val="2F5496" w:themeColor="accent1" w:themeShade="BF"/>
          <w:sz w:val="24"/>
          <w:szCs w:val="24"/>
        </w:rPr>
      </w:pPr>
    </w:p>
    <w:p w14:paraId="0F26F424" w14:textId="77777777" w:rsidR="00467C59" w:rsidRDefault="00467C59" w:rsidP="00A72BB3">
      <w:pPr>
        <w:spacing w:line="252" w:lineRule="auto"/>
        <w:rPr>
          <w:rFonts w:ascii="Arial" w:hAnsi="Arial" w:cs="Arial"/>
          <w:b/>
          <w:bCs/>
          <w:color w:val="2F5496" w:themeColor="accent1" w:themeShade="BF"/>
          <w:sz w:val="24"/>
          <w:szCs w:val="24"/>
        </w:rPr>
      </w:pPr>
    </w:p>
    <w:p w14:paraId="52CDB2F7" w14:textId="77777777" w:rsidR="00467C59" w:rsidRDefault="00467C59" w:rsidP="00A72BB3">
      <w:pPr>
        <w:spacing w:line="252" w:lineRule="auto"/>
        <w:rPr>
          <w:rFonts w:ascii="Arial" w:hAnsi="Arial" w:cs="Arial"/>
          <w:b/>
          <w:bCs/>
          <w:color w:val="2F5496" w:themeColor="accent1" w:themeShade="BF"/>
          <w:sz w:val="24"/>
          <w:szCs w:val="24"/>
        </w:rPr>
      </w:pPr>
    </w:p>
    <w:p w14:paraId="1320A4E2" w14:textId="77777777" w:rsidR="00467C59" w:rsidRDefault="00467C59" w:rsidP="00A72BB3">
      <w:pPr>
        <w:spacing w:line="252" w:lineRule="auto"/>
        <w:rPr>
          <w:rFonts w:ascii="Arial" w:hAnsi="Arial" w:cs="Arial"/>
          <w:b/>
          <w:bCs/>
          <w:color w:val="2F5496" w:themeColor="accent1" w:themeShade="BF"/>
          <w:sz w:val="24"/>
          <w:szCs w:val="24"/>
        </w:rPr>
      </w:pPr>
    </w:p>
    <w:p w14:paraId="605F1862" w14:textId="77777777" w:rsidR="00467C59" w:rsidRDefault="00467C59" w:rsidP="00A72BB3">
      <w:pPr>
        <w:spacing w:line="252" w:lineRule="auto"/>
        <w:rPr>
          <w:rFonts w:ascii="Arial" w:hAnsi="Arial" w:cs="Arial"/>
          <w:b/>
          <w:bCs/>
          <w:color w:val="2F5496" w:themeColor="accent1" w:themeShade="BF"/>
          <w:sz w:val="24"/>
          <w:szCs w:val="24"/>
        </w:rPr>
      </w:pPr>
    </w:p>
    <w:p w14:paraId="51E1DD34" w14:textId="77777777" w:rsidR="00467C59" w:rsidRDefault="00467C59" w:rsidP="00A72BB3">
      <w:pPr>
        <w:spacing w:line="252" w:lineRule="auto"/>
        <w:rPr>
          <w:rFonts w:ascii="Arial" w:hAnsi="Arial" w:cs="Arial"/>
          <w:b/>
          <w:bCs/>
          <w:color w:val="2F5496" w:themeColor="accent1" w:themeShade="BF"/>
          <w:sz w:val="24"/>
          <w:szCs w:val="24"/>
        </w:rPr>
      </w:pPr>
    </w:p>
    <w:p w14:paraId="72B60B9E" w14:textId="77777777" w:rsidR="00467C59" w:rsidRDefault="00467C59" w:rsidP="00176E6B">
      <w:pPr>
        <w:spacing w:line="252" w:lineRule="auto"/>
        <w:jc w:val="center"/>
        <w:rPr>
          <w:rFonts w:ascii="Arial" w:hAnsi="Arial" w:cs="Arial"/>
          <w:b/>
          <w:bCs/>
          <w:color w:val="2F5496" w:themeColor="accent1" w:themeShade="BF"/>
          <w:sz w:val="24"/>
          <w:szCs w:val="24"/>
        </w:rPr>
      </w:pPr>
    </w:p>
    <w:p w14:paraId="10F99252" w14:textId="77777777" w:rsidR="00467C59" w:rsidRDefault="00467C59" w:rsidP="00A72BB3">
      <w:pPr>
        <w:spacing w:line="252" w:lineRule="auto"/>
        <w:rPr>
          <w:rFonts w:ascii="Arial" w:hAnsi="Arial" w:cs="Arial"/>
          <w:b/>
          <w:bCs/>
          <w:color w:val="2F5496" w:themeColor="accent1" w:themeShade="BF"/>
          <w:sz w:val="24"/>
          <w:szCs w:val="24"/>
        </w:rPr>
      </w:pPr>
    </w:p>
    <w:p w14:paraId="2EAF8843" w14:textId="77777777" w:rsidR="00467C59" w:rsidRDefault="00467C59" w:rsidP="00A72BB3">
      <w:pPr>
        <w:spacing w:line="252" w:lineRule="auto"/>
        <w:rPr>
          <w:rFonts w:ascii="Arial" w:hAnsi="Arial" w:cs="Arial"/>
          <w:b/>
          <w:bCs/>
          <w:color w:val="2F5496" w:themeColor="accent1" w:themeShade="BF"/>
          <w:sz w:val="24"/>
          <w:szCs w:val="24"/>
        </w:rPr>
      </w:pPr>
    </w:p>
    <w:p w14:paraId="0A9F6A20" w14:textId="77777777" w:rsidR="00467C59" w:rsidRDefault="00467C59" w:rsidP="00A72BB3">
      <w:pPr>
        <w:spacing w:line="252" w:lineRule="auto"/>
        <w:rPr>
          <w:rFonts w:ascii="Arial" w:hAnsi="Arial" w:cs="Arial"/>
          <w:b/>
          <w:bCs/>
          <w:color w:val="2F5496" w:themeColor="accent1" w:themeShade="BF"/>
          <w:sz w:val="24"/>
          <w:szCs w:val="24"/>
        </w:rPr>
      </w:pPr>
    </w:p>
    <w:p w14:paraId="2958A11C" w14:textId="77777777" w:rsidR="00467C59" w:rsidRDefault="00467C59" w:rsidP="00A72BB3">
      <w:pPr>
        <w:spacing w:line="252" w:lineRule="auto"/>
        <w:rPr>
          <w:rFonts w:ascii="Arial" w:hAnsi="Arial" w:cs="Arial"/>
          <w:b/>
          <w:bCs/>
          <w:color w:val="2F5496" w:themeColor="accent1" w:themeShade="BF"/>
          <w:sz w:val="24"/>
          <w:szCs w:val="24"/>
        </w:rPr>
      </w:pPr>
    </w:p>
    <w:p w14:paraId="77DC9EE9" w14:textId="77777777" w:rsidR="00467C59" w:rsidRDefault="00467C59" w:rsidP="00A72BB3">
      <w:pPr>
        <w:spacing w:line="252" w:lineRule="auto"/>
        <w:rPr>
          <w:rFonts w:ascii="Arial" w:hAnsi="Arial" w:cs="Arial"/>
          <w:b/>
          <w:bCs/>
          <w:color w:val="2F5496" w:themeColor="accent1" w:themeShade="BF"/>
          <w:sz w:val="24"/>
          <w:szCs w:val="24"/>
        </w:rPr>
      </w:pPr>
    </w:p>
    <w:p w14:paraId="77FB7D78" w14:textId="77777777" w:rsidR="00467C59" w:rsidRDefault="00467C59" w:rsidP="00A72BB3">
      <w:pPr>
        <w:spacing w:line="252" w:lineRule="auto"/>
        <w:rPr>
          <w:rFonts w:ascii="Arial" w:hAnsi="Arial" w:cs="Arial"/>
          <w:b/>
          <w:bCs/>
          <w:color w:val="2F5496" w:themeColor="accent1" w:themeShade="BF"/>
          <w:sz w:val="24"/>
          <w:szCs w:val="24"/>
        </w:rPr>
      </w:pPr>
    </w:p>
    <w:p w14:paraId="2FD76A2B" w14:textId="77777777" w:rsidR="00467C59" w:rsidRDefault="00467C59" w:rsidP="00A72BB3">
      <w:pPr>
        <w:spacing w:line="252" w:lineRule="auto"/>
        <w:rPr>
          <w:rFonts w:ascii="Arial" w:hAnsi="Arial" w:cs="Arial"/>
          <w:b/>
          <w:bCs/>
          <w:color w:val="2F5496" w:themeColor="accent1" w:themeShade="BF"/>
          <w:sz w:val="24"/>
          <w:szCs w:val="24"/>
        </w:rPr>
      </w:pPr>
    </w:p>
    <w:p w14:paraId="7AC43AC6" w14:textId="77777777" w:rsidR="00467C59" w:rsidRDefault="00467C59" w:rsidP="00A72BB3">
      <w:pPr>
        <w:spacing w:line="252" w:lineRule="auto"/>
        <w:rPr>
          <w:rFonts w:ascii="Arial" w:hAnsi="Arial" w:cs="Arial"/>
          <w:b/>
          <w:bCs/>
          <w:color w:val="2F5496" w:themeColor="accent1" w:themeShade="BF"/>
          <w:sz w:val="24"/>
          <w:szCs w:val="24"/>
        </w:rPr>
      </w:pPr>
    </w:p>
    <w:p w14:paraId="55ADCABD" w14:textId="77777777" w:rsidR="00467C59" w:rsidRDefault="00467C59" w:rsidP="00A72BB3">
      <w:pPr>
        <w:spacing w:line="252" w:lineRule="auto"/>
        <w:rPr>
          <w:rFonts w:ascii="Arial" w:hAnsi="Arial" w:cs="Arial"/>
          <w:b/>
          <w:bCs/>
          <w:color w:val="2F5496" w:themeColor="accent1" w:themeShade="BF"/>
          <w:sz w:val="24"/>
          <w:szCs w:val="24"/>
        </w:rPr>
      </w:pPr>
    </w:p>
    <w:p w14:paraId="60EA6262" w14:textId="77777777" w:rsidR="00467C59" w:rsidRDefault="00467C59" w:rsidP="00A72BB3">
      <w:pPr>
        <w:spacing w:line="252" w:lineRule="auto"/>
        <w:rPr>
          <w:rFonts w:ascii="Arial" w:hAnsi="Arial" w:cs="Arial"/>
          <w:b/>
          <w:bCs/>
          <w:color w:val="2F5496" w:themeColor="accent1" w:themeShade="BF"/>
          <w:sz w:val="24"/>
          <w:szCs w:val="24"/>
        </w:rPr>
      </w:pPr>
    </w:p>
    <w:p w14:paraId="4E02F31F" w14:textId="77777777" w:rsidR="00467C59" w:rsidRDefault="00467C59" w:rsidP="00A72BB3">
      <w:pPr>
        <w:spacing w:line="252" w:lineRule="auto"/>
        <w:rPr>
          <w:rFonts w:ascii="Arial" w:hAnsi="Arial" w:cs="Arial"/>
          <w:b/>
          <w:bCs/>
          <w:color w:val="2F5496" w:themeColor="accent1" w:themeShade="BF"/>
          <w:sz w:val="24"/>
          <w:szCs w:val="24"/>
        </w:rPr>
      </w:pPr>
    </w:p>
    <w:p w14:paraId="475EDE31" w14:textId="77777777" w:rsidR="00467C59" w:rsidRDefault="00467C59" w:rsidP="00A72BB3">
      <w:pPr>
        <w:spacing w:line="252" w:lineRule="auto"/>
        <w:rPr>
          <w:rFonts w:ascii="Arial" w:hAnsi="Arial" w:cs="Arial"/>
          <w:b/>
          <w:bCs/>
          <w:color w:val="2F5496" w:themeColor="accent1" w:themeShade="BF"/>
          <w:sz w:val="24"/>
          <w:szCs w:val="24"/>
        </w:rPr>
      </w:pPr>
    </w:p>
    <w:p w14:paraId="2426B725" w14:textId="77777777" w:rsidR="00467C59" w:rsidRDefault="00467C59" w:rsidP="00A72BB3">
      <w:pPr>
        <w:spacing w:line="252" w:lineRule="auto"/>
        <w:rPr>
          <w:rFonts w:ascii="Arial" w:hAnsi="Arial" w:cs="Arial"/>
          <w:b/>
          <w:bCs/>
          <w:color w:val="2F5496" w:themeColor="accent1" w:themeShade="BF"/>
          <w:sz w:val="24"/>
          <w:szCs w:val="24"/>
        </w:rPr>
      </w:pPr>
    </w:p>
    <w:p w14:paraId="26881DEA" w14:textId="77777777" w:rsidR="00467C59" w:rsidRDefault="00467C59" w:rsidP="00A72BB3">
      <w:pPr>
        <w:spacing w:line="252" w:lineRule="auto"/>
        <w:rPr>
          <w:rFonts w:ascii="Arial" w:hAnsi="Arial" w:cs="Arial"/>
          <w:b/>
          <w:bCs/>
          <w:color w:val="2F5496" w:themeColor="accent1" w:themeShade="BF"/>
          <w:sz w:val="24"/>
          <w:szCs w:val="24"/>
        </w:rPr>
      </w:pPr>
    </w:p>
    <w:p w14:paraId="0702AC6C" w14:textId="4EF06F5A" w:rsidR="003208BC" w:rsidRPr="004C2DC2" w:rsidRDefault="003208BC" w:rsidP="00A72BB3">
      <w:pPr>
        <w:spacing w:line="252" w:lineRule="auto"/>
        <w:rPr>
          <w:rFonts w:ascii="Arial" w:hAnsi="Arial" w:cs="Arial"/>
          <w:sz w:val="24"/>
          <w:szCs w:val="24"/>
        </w:rPr>
      </w:pPr>
      <w:r w:rsidRPr="004C2DC2">
        <w:rPr>
          <w:rFonts w:ascii="Arial" w:hAnsi="Arial" w:cs="Arial"/>
          <w:b/>
          <w:bCs/>
          <w:color w:val="2F5496" w:themeColor="accent1" w:themeShade="BF"/>
          <w:sz w:val="24"/>
          <w:szCs w:val="24"/>
        </w:rPr>
        <w:lastRenderedPageBreak/>
        <w:t>Section 2</w:t>
      </w:r>
    </w:p>
    <w:p w14:paraId="6C1027C0" w14:textId="026F6858" w:rsidR="00066D9E" w:rsidRPr="004C2DC2" w:rsidRDefault="00066D9E" w:rsidP="00066D9E">
      <w:pPr>
        <w:rPr>
          <w:rFonts w:ascii="Arial" w:hAnsi="Arial" w:cs="Arial"/>
          <w:b/>
          <w:bCs/>
          <w:sz w:val="24"/>
          <w:szCs w:val="24"/>
        </w:rPr>
      </w:pPr>
      <w:r w:rsidRPr="004C2DC2">
        <w:rPr>
          <w:rFonts w:ascii="Arial" w:hAnsi="Arial" w:cs="Arial"/>
          <w:b/>
          <w:bCs/>
          <w:sz w:val="24"/>
          <w:szCs w:val="24"/>
        </w:rPr>
        <w:t xml:space="preserve">Welcome to Rotherham </w:t>
      </w:r>
    </w:p>
    <w:p w14:paraId="42D1DAEC" w14:textId="0B61797E" w:rsidR="00066D9E" w:rsidRPr="004C2DC2" w:rsidRDefault="00806745" w:rsidP="00066D9E">
      <w:pPr>
        <w:rPr>
          <w:rFonts w:ascii="Arial" w:hAnsi="Arial" w:cs="Arial"/>
          <w:b/>
          <w:bCs/>
          <w:color w:val="2F5496" w:themeColor="accent1" w:themeShade="BF"/>
          <w:sz w:val="24"/>
          <w:szCs w:val="24"/>
        </w:rPr>
      </w:pPr>
      <w:r w:rsidRPr="004C2DC2">
        <w:rPr>
          <w:rFonts w:ascii="Arial" w:hAnsi="Arial" w:cs="Arial"/>
          <w:b/>
          <w:bCs/>
          <w:noProof/>
          <w:color w:val="2F5496" w:themeColor="accent1" w:themeShade="BF"/>
          <w:sz w:val="24"/>
          <w:szCs w:val="24"/>
        </w:rPr>
        <w:drawing>
          <wp:inline distT="0" distB="0" distL="0" distR="0" wp14:anchorId="0BBF5838" wp14:editId="0F5DC926">
            <wp:extent cx="5822950" cy="2707672"/>
            <wp:effectExtent l="0" t="0" r="6350" b="0"/>
            <wp:docPr id="11" name="Picture 11" descr="Aerial view of Rotherham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erial view of Rotherham town cent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200" cy="2722203"/>
                    </a:xfrm>
                    <a:prstGeom prst="rect">
                      <a:avLst/>
                    </a:prstGeom>
                    <a:noFill/>
                  </pic:spPr>
                </pic:pic>
              </a:graphicData>
            </a:graphic>
          </wp:inline>
        </w:drawing>
      </w:r>
    </w:p>
    <w:p w14:paraId="07C8786A" w14:textId="77777777" w:rsidR="00066D9E" w:rsidRPr="004C2DC2" w:rsidRDefault="00066D9E" w:rsidP="00066D9E">
      <w:pPr>
        <w:rPr>
          <w:rFonts w:ascii="Arial" w:hAnsi="Arial" w:cs="Arial"/>
          <w:sz w:val="24"/>
          <w:szCs w:val="24"/>
          <w:lang w:val="en-US"/>
        </w:rPr>
      </w:pPr>
    </w:p>
    <w:p w14:paraId="3BBBB7F7" w14:textId="19DC1CA1" w:rsidR="003415F5" w:rsidRPr="004C2DC2" w:rsidRDefault="003415F5" w:rsidP="003415F5">
      <w:pPr>
        <w:spacing w:after="0" w:line="240" w:lineRule="auto"/>
        <w:ind w:right="-1"/>
        <w:jc w:val="both"/>
        <w:rPr>
          <w:rFonts w:ascii="Arial" w:hAnsi="Arial" w:cs="Arial"/>
          <w:sz w:val="24"/>
          <w:szCs w:val="24"/>
        </w:rPr>
      </w:pPr>
      <w:r w:rsidRPr="004C2DC2">
        <w:rPr>
          <w:rFonts w:ascii="Arial" w:hAnsi="Arial" w:cs="Arial"/>
          <w:sz w:val="24"/>
          <w:szCs w:val="24"/>
        </w:rPr>
        <w:t>Rotherham is a large minster town in South Yorkshire, England which along with its nearby settlements form the Metropolitan Borough of Rotherham, with a population of 265,800 (ONS, 2021).</w:t>
      </w:r>
    </w:p>
    <w:p w14:paraId="2B8D4756" w14:textId="77777777" w:rsidR="003415F5" w:rsidRPr="004C2DC2" w:rsidRDefault="003415F5" w:rsidP="003415F5">
      <w:pPr>
        <w:spacing w:after="0" w:line="240" w:lineRule="auto"/>
        <w:ind w:left="142"/>
        <w:jc w:val="both"/>
        <w:rPr>
          <w:rFonts w:ascii="Arial" w:hAnsi="Arial" w:cs="Arial"/>
          <w:sz w:val="24"/>
          <w:szCs w:val="24"/>
        </w:rPr>
      </w:pPr>
    </w:p>
    <w:p w14:paraId="4B926C9D" w14:textId="0ED91417" w:rsidR="003208BC" w:rsidRPr="004C2DC2" w:rsidRDefault="003415F5" w:rsidP="003208BC">
      <w:pPr>
        <w:spacing w:after="0" w:line="240" w:lineRule="auto"/>
        <w:jc w:val="both"/>
        <w:rPr>
          <w:rFonts w:ascii="Arial" w:hAnsi="Arial" w:cs="Arial"/>
          <w:sz w:val="24"/>
          <w:szCs w:val="24"/>
          <w:lang w:val="en-US"/>
        </w:rPr>
      </w:pPr>
      <w:r w:rsidRPr="004C2DC2">
        <w:rPr>
          <w:rFonts w:ascii="Arial" w:hAnsi="Arial" w:cs="Arial"/>
          <w:sz w:val="24"/>
          <w:szCs w:val="24"/>
        </w:rPr>
        <w:t>In Rotherham there are 61,600 0–19-year-old children living in the Borough (23.1% of the local population – ONS, 2021). There has been a significant increase in the Eastern European Roma population (from Slovakia and Czech Republic since 2004 and Romania since 2014), concentrated in a few central neighbourhoods (Boston Castle, Rotherham East, and Rotherham West).</w:t>
      </w:r>
      <w:r w:rsidR="003208BC" w:rsidRPr="004C2DC2">
        <w:rPr>
          <w:rFonts w:ascii="Arial" w:hAnsi="Arial" w:cs="Arial"/>
          <w:sz w:val="24"/>
          <w:szCs w:val="24"/>
          <w:lang w:val="en-US"/>
        </w:rPr>
        <w:t xml:space="preserve"> The Borough is divided into 21 wards covering a wide diversity of urban, suburban and rural areas, covering an area of 110 square miles. </w:t>
      </w:r>
    </w:p>
    <w:p w14:paraId="7DABC003" w14:textId="77777777" w:rsidR="00A72BB3" w:rsidRPr="004C2DC2" w:rsidRDefault="003208BC" w:rsidP="003415F5">
      <w:pPr>
        <w:spacing w:after="0" w:line="240" w:lineRule="auto"/>
        <w:jc w:val="both"/>
        <w:rPr>
          <w:rFonts w:ascii="Arial" w:hAnsi="Arial" w:cs="Arial"/>
          <w:sz w:val="24"/>
          <w:szCs w:val="24"/>
          <w:lang w:val="en-US"/>
        </w:rPr>
      </w:pPr>
      <w:r w:rsidRPr="004C2DC2">
        <w:rPr>
          <w:rFonts w:ascii="Arial" w:hAnsi="Arial" w:cs="Arial"/>
          <w:sz w:val="24"/>
          <w:szCs w:val="24"/>
          <w:lang w:val="en-US"/>
        </w:rPr>
        <w:t xml:space="preserve">Whilst </w:t>
      </w:r>
      <w:proofErr w:type="gramStart"/>
      <w:r w:rsidRPr="004C2DC2">
        <w:rPr>
          <w:rFonts w:ascii="Arial" w:hAnsi="Arial" w:cs="Arial"/>
          <w:sz w:val="24"/>
          <w:szCs w:val="24"/>
          <w:lang w:val="en-US"/>
        </w:rPr>
        <w:t>the majority of</w:t>
      </w:r>
      <w:proofErr w:type="gramEnd"/>
      <w:r w:rsidRPr="004C2DC2">
        <w:rPr>
          <w:rFonts w:ascii="Arial" w:hAnsi="Arial" w:cs="Arial"/>
          <w:sz w:val="24"/>
          <w:szCs w:val="24"/>
          <w:lang w:val="en-US"/>
        </w:rPr>
        <w:t xml:space="preserve"> children get a good start in life, child poverty is highly </w:t>
      </w:r>
      <w:proofErr w:type="spellStart"/>
      <w:r w:rsidRPr="004C2DC2">
        <w:rPr>
          <w:rFonts w:ascii="Arial" w:hAnsi="Arial" w:cs="Arial"/>
          <w:sz w:val="24"/>
          <w:szCs w:val="24"/>
          <w:lang w:val="en-US"/>
        </w:rPr>
        <w:t>polarised</w:t>
      </w:r>
      <w:proofErr w:type="spellEnd"/>
      <w:r w:rsidRPr="004C2DC2">
        <w:rPr>
          <w:rFonts w:ascii="Arial" w:hAnsi="Arial" w:cs="Arial"/>
          <w:sz w:val="24"/>
          <w:szCs w:val="24"/>
          <w:lang w:val="en-US"/>
        </w:rPr>
        <w:t xml:space="preserve"> across the Borough and life chances can vary greatly. In the most deprived areas, 25% of the population are aged 0-15, but in the least deprived, the proportion is only 16%. Rotherham has a lower proportion of young people aged 18-24 than the national average due to young people moving elsewhere to study or work. </w:t>
      </w:r>
    </w:p>
    <w:p w14:paraId="53CD66F5" w14:textId="77777777" w:rsidR="007C58F0" w:rsidRPr="004C2DC2" w:rsidRDefault="007C58F0" w:rsidP="003415F5">
      <w:pPr>
        <w:spacing w:after="0" w:line="240" w:lineRule="auto"/>
        <w:jc w:val="both"/>
        <w:rPr>
          <w:rFonts w:ascii="Arial" w:hAnsi="Arial" w:cs="Arial"/>
          <w:b/>
          <w:bCs/>
          <w:sz w:val="24"/>
          <w:szCs w:val="24"/>
        </w:rPr>
      </w:pPr>
    </w:p>
    <w:p w14:paraId="1B065309" w14:textId="0ABEC662" w:rsidR="003208BC" w:rsidRPr="004C2DC2" w:rsidRDefault="003208BC" w:rsidP="003415F5">
      <w:pPr>
        <w:spacing w:after="0" w:line="240" w:lineRule="auto"/>
        <w:jc w:val="both"/>
        <w:rPr>
          <w:rFonts w:ascii="Arial" w:hAnsi="Arial" w:cs="Arial"/>
          <w:sz w:val="24"/>
          <w:szCs w:val="24"/>
          <w:lang w:val="en-US"/>
        </w:rPr>
      </w:pPr>
      <w:r w:rsidRPr="004C2DC2">
        <w:rPr>
          <w:rFonts w:ascii="Arial" w:hAnsi="Arial" w:cs="Arial"/>
          <w:b/>
          <w:bCs/>
          <w:sz w:val="24"/>
          <w:szCs w:val="24"/>
        </w:rPr>
        <w:t>Key Demographics</w:t>
      </w:r>
    </w:p>
    <w:p w14:paraId="1A980C62" w14:textId="77777777" w:rsidR="003208BC" w:rsidRPr="004C2DC2" w:rsidRDefault="003208BC" w:rsidP="003415F5">
      <w:pPr>
        <w:spacing w:after="0" w:line="240" w:lineRule="auto"/>
        <w:jc w:val="both"/>
        <w:rPr>
          <w:rFonts w:ascii="Arial" w:hAnsi="Arial" w:cs="Arial"/>
          <w:sz w:val="24"/>
          <w:szCs w:val="24"/>
        </w:rPr>
      </w:pPr>
    </w:p>
    <w:p w14:paraId="7EE7F7D0" w14:textId="77777777" w:rsidR="003415F5" w:rsidRPr="004C2DC2" w:rsidRDefault="003415F5" w:rsidP="003415F5">
      <w:pPr>
        <w:spacing w:after="0" w:line="240" w:lineRule="auto"/>
        <w:jc w:val="both"/>
        <w:rPr>
          <w:rFonts w:ascii="Arial" w:hAnsi="Arial" w:cs="Arial"/>
          <w:sz w:val="24"/>
          <w:szCs w:val="24"/>
        </w:rPr>
      </w:pPr>
      <w:r w:rsidRPr="004C2DC2">
        <w:rPr>
          <w:rFonts w:ascii="Arial" w:hAnsi="Arial" w:cs="Arial"/>
          <w:sz w:val="24"/>
          <w:szCs w:val="24"/>
        </w:rPr>
        <w:t xml:space="preserve">Further local and national demographics information tells us that: - </w:t>
      </w:r>
    </w:p>
    <w:p w14:paraId="241ADD07" w14:textId="77777777" w:rsidR="003415F5" w:rsidRPr="004C2DC2" w:rsidRDefault="003415F5" w:rsidP="003415F5">
      <w:pPr>
        <w:spacing w:after="0" w:line="240" w:lineRule="auto"/>
        <w:jc w:val="both"/>
        <w:rPr>
          <w:rFonts w:ascii="Arial" w:hAnsi="Arial" w:cs="Arial"/>
          <w:sz w:val="24"/>
          <w:szCs w:val="24"/>
        </w:rPr>
      </w:pPr>
    </w:p>
    <w:p w14:paraId="359E0FC3" w14:textId="77777777" w:rsidR="003415F5" w:rsidRPr="004C2DC2" w:rsidRDefault="003415F5" w:rsidP="00A56326">
      <w:pPr>
        <w:pStyle w:val="ListParagraph"/>
        <w:numPr>
          <w:ilvl w:val="0"/>
          <w:numId w:val="16"/>
        </w:numPr>
        <w:spacing w:after="0" w:line="240" w:lineRule="auto"/>
        <w:jc w:val="both"/>
        <w:rPr>
          <w:rFonts w:ascii="Arial" w:hAnsi="Arial" w:cs="Arial"/>
          <w:sz w:val="24"/>
          <w:szCs w:val="24"/>
        </w:rPr>
      </w:pPr>
      <w:r w:rsidRPr="004C2DC2">
        <w:rPr>
          <w:rFonts w:ascii="Arial" w:hAnsi="Arial" w:cs="Arial"/>
          <w:sz w:val="24"/>
          <w:szCs w:val="24"/>
        </w:rPr>
        <w:t xml:space="preserve">23% of children living in Rotherham are in low-income families (England 20% - 2022). </w:t>
      </w:r>
    </w:p>
    <w:p w14:paraId="0BCF8ADA" w14:textId="77777777" w:rsidR="003415F5" w:rsidRPr="004C2DC2" w:rsidRDefault="003415F5" w:rsidP="00A72BB3">
      <w:pPr>
        <w:spacing w:after="0" w:line="240" w:lineRule="auto"/>
        <w:ind w:left="720"/>
        <w:contextualSpacing/>
        <w:jc w:val="both"/>
        <w:rPr>
          <w:rFonts w:ascii="Arial" w:hAnsi="Arial" w:cs="Arial"/>
          <w:sz w:val="24"/>
          <w:szCs w:val="24"/>
        </w:rPr>
      </w:pPr>
    </w:p>
    <w:p w14:paraId="340E8CF6" w14:textId="77777777" w:rsidR="003415F5" w:rsidRPr="004C2DC2" w:rsidRDefault="003415F5" w:rsidP="00A56326">
      <w:pPr>
        <w:pStyle w:val="ListParagraph"/>
        <w:numPr>
          <w:ilvl w:val="0"/>
          <w:numId w:val="16"/>
        </w:numPr>
        <w:spacing w:after="0" w:line="240" w:lineRule="auto"/>
        <w:jc w:val="both"/>
        <w:rPr>
          <w:rFonts w:ascii="Arial" w:hAnsi="Arial" w:cs="Arial"/>
          <w:sz w:val="24"/>
          <w:szCs w:val="24"/>
        </w:rPr>
      </w:pPr>
      <w:r w:rsidRPr="004C2DC2">
        <w:rPr>
          <w:rFonts w:ascii="Arial" w:hAnsi="Arial" w:cs="Arial"/>
          <w:sz w:val="24"/>
          <w:szCs w:val="24"/>
        </w:rPr>
        <w:t>Our Free School Meal (FSM) entitlement rate is above national average, 25.2% compared to 23.1% at Primary phase and 24.1% compared to 20.9% at Secondary phase (DfE 2021/22).</w:t>
      </w:r>
    </w:p>
    <w:p w14:paraId="2D4282F3" w14:textId="77777777" w:rsidR="003415F5" w:rsidRPr="004C2DC2" w:rsidRDefault="003415F5" w:rsidP="00A72BB3">
      <w:pPr>
        <w:spacing w:after="0" w:line="240" w:lineRule="auto"/>
        <w:jc w:val="both"/>
        <w:rPr>
          <w:rFonts w:ascii="Arial" w:hAnsi="Arial" w:cs="Arial"/>
          <w:sz w:val="24"/>
          <w:szCs w:val="24"/>
        </w:rPr>
      </w:pPr>
    </w:p>
    <w:p w14:paraId="52500555" w14:textId="61EE5D00" w:rsidR="003208BC" w:rsidRPr="004C2DC2" w:rsidRDefault="003415F5" w:rsidP="00A56326">
      <w:pPr>
        <w:pStyle w:val="ListParagraph"/>
        <w:numPr>
          <w:ilvl w:val="0"/>
          <w:numId w:val="16"/>
        </w:numPr>
        <w:spacing w:after="0"/>
        <w:jc w:val="both"/>
        <w:rPr>
          <w:rFonts w:ascii="Arial" w:eastAsia="Times New Roman" w:hAnsi="Arial" w:cs="Arial"/>
          <w:sz w:val="24"/>
          <w:szCs w:val="24"/>
        </w:rPr>
      </w:pPr>
      <w:r w:rsidRPr="004C2DC2">
        <w:rPr>
          <w:rFonts w:ascii="Arial" w:eastAsia="Times New Roman" w:hAnsi="Arial" w:cs="Arial"/>
          <w:sz w:val="24"/>
          <w:szCs w:val="24"/>
        </w:rPr>
        <w:lastRenderedPageBreak/>
        <w:t xml:space="preserve">According to the 2019 Indices of Deprivation, deprivation in Rotherham has </w:t>
      </w:r>
      <w:r w:rsidRPr="004C2DC2">
        <w:rPr>
          <w:rFonts w:ascii="Arial" w:eastAsia="Times New Roman" w:hAnsi="Arial" w:cs="Arial"/>
          <w:b/>
          <w:bCs/>
          <w:sz w:val="24"/>
          <w:szCs w:val="24"/>
        </w:rPr>
        <w:t>increased</w:t>
      </w:r>
      <w:r w:rsidRPr="004C2DC2">
        <w:rPr>
          <w:rFonts w:ascii="Arial" w:eastAsia="Times New Roman" w:hAnsi="Arial" w:cs="Arial"/>
          <w:sz w:val="24"/>
          <w:szCs w:val="24"/>
        </w:rPr>
        <w:t xml:space="preserve"> with the Borough now ranked </w:t>
      </w:r>
      <w:r w:rsidRPr="004C2DC2">
        <w:rPr>
          <w:rFonts w:ascii="Arial" w:eastAsia="Times New Roman" w:hAnsi="Arial" w:cs="Arial"/>
          <w:b/>
          <w:bCs/>
          <w:sz w:val="24"/>
          <w:szCs w:val="24"/>
        </w:rPr>
        <w:t>44</w:t>
      </w:r>
      <w:r w:rsidRPr="004C2DC2">
        <w:rPr>
          <w:rFonts w:ascii="Arial" w:eastAsia="Times New Roman" w:hAnsi="Arial" w:cs="Arial"/>
          <w:b/>
          <w:bCs/>
          <w:sz w:val="24"/>
          <w:szCs w:val="24"/>
          <w:vertAlign w:val="superscript"/>
        </w:rPr>
        <w:t>th</w:t>
      </w:r>
      <w:r w:rsidRPr="004C2DC2">
        <w:rPr>
          <w:rFonts w:ascii="Arial" w:eastAsia="Times New Roman" w:hAnsi="Arial" w:cs="Arial"/>
          <w:b/>
          <w:bCs/>
          <w:sz w:val="24"/>
          <w:szCs w:val="24"/>
        </w:rPr>
        <w:t xml:space="preserve"> </w:t>
      </w:r>
      <w:r w:rsidRPr="004C2DC2">
        <w:rPr>
          <w:rFonts w:ascii="Arial" w:eastAsia="Times New Roman" w:hAnsi="Arial" w:cs="Arial"/>
          <w:sz w:val="24"/>
          <w:szCs w:val="24"/>
        </w:rPr>
        <w:t>most deprived district on average IMD score, compared to 52</w:t>
      </w:r>
      <w:r w:rsidRPr="004C2DC2">
        <w:rPr>
          <w:rFonts w:ascii="Arial" w:eastAsia="Times New Roman" w:hAnsi="Arial" w:cs="Arial"/>
          <w:sz w:val="24"/>
          <w:szCs w:val="24"/>
          <w:vertAlign w:val="superscript"/>
        </w:rPr>
        <w:t>nd</w:t>
      </w:r>
      <w:r w:rsidRPr="004C2DC2">
        <w:rPr>
          <w:rFonts w:ascii="Arial" w:eastAsia="Times New Roman" w:hAnsi="Arial" w:cs="Arial"/>
          <w:sz w:val="24"/>
          <w:szCs w:val="24"/>
        </w:rPr>
        <w:t xml:space="preserve"> in 2015. Rotherham’s rank means that the Borough is amongst the 14% most deprived local authority areas in England.</w:t>
      </w:r>
    </w:p>
    <w:p w14:paraId="1A8190E6" w14:textId="77777777" w:rsidR="003208BC" w:rsidRPr="004C2DC2" w:rsidRDefault="003208BC" w:rsidP="00A72BB3">
      <w:pPr>
        <w:spacing w:after="0"/>
        <w:jc w:val="both"/>
        <w:rPr>
          <w:rFonts w:ascii="Arial" w:eastAsia="Times New Roman" w:hAnsi="Arial" w:cs="Arial"/>
          <w:sz w:val="24"/>
          <w:szCs w:val="24"/>
        </w:rPr>
      </w:pPr>
    </w:p>
    <w:p w14:paraId="407A87A3" w14:textId="7D216DC9" w:rsidR="003415F5" w:rsidRPr="004C2DC2" w:rsidRDefault="003415F5" w:rsidP="00BA6649">
      <w:pPr>
        <w:pStyle w:val="ListParagraph"/>
        <w:numPr>
          <w:ilvl w:val="0"/>
          <w:numId w:val="16"/>
        </w:numPr>
        <w:spacing w:after="100" w:afterAutospacing="1" w:line="240" w:lineRule="auto"/>
        <w:jc w:val="both"/>
        <w:rPr>
          <w:rFonts w:ascii="Arial" w:eastAsia="Times New Roman" w:hAnsi="Arial" w:cs="Arial"/>
          <w:sz w:val="24"/>
          <w:szCs w:val="24"/>
        </w:rPr>
      </w:pPr>
      <w:r w:rsidRPr="004C2DC2">
        <w:rPr>
          <w:rFonts w:ascii="Arial" w:eastAsia="Times New Roman" w:hAnsi="Arial" w:cs="Arial"/>
          <w:sz w:val="24"/>
          <w:szCs w:val="24"/>
        </w:rPr>
        <w:t xml:space="preserve">In 2019, the key drivers of deprivation in Rotherham remained </w:t>
      </w:r>
      <w:r w:rsidRPr="004C2DC2">
        <w:rPr>
          <w:rFonts w:ascii="Arial" w:eastAsia="Times New Roman" w:hAnsi="Arial" w:cs="Arial"/>
          <w:b/>
          <w:bCs/>
          <w:sz w:val="24"/>
          <w:szCs w:val="24"/>
        </w:rPr>
        <w:t>Health &amp; Disability</w:t>
      </w:r>
      <w:r w:rsidRPr="004C2DC2">
        <w:rPr>
          <w:rFonts w:ascii="Arial" w:eastAsia="Times New Roman" w:hAnsi="Arial" w:cs="Arial"/>
          <w:sz w:val="24"/>
          <w:szCs w:val="24"/>
        </w:rPr>
        <w:t xml:space="preserve">, </w:t>
      </w:r>
      <w:r w:rsidRPr="004C2DC2">
        <w:rPr>
          <w:rFonts w:ascii="Arial" w:eastAsia="Times New Roman" w:hAnsi="Arial" w:cs="Arial"/>
          <w:b/>
          <w:bCs/>
          <w:sz w:val="24"/>
          <w:szCs w:val="24"/>
        </w:rPr>
        <w:t>Education &amp; Skills,</w:t>
      </w:r>
      <w:r w:rsidRPr="004C2DC2">
        <w:rPr>
          <w:rFonts w:ascii="Arial" w:eastAsia="Times New Roman" w:hAnsi="Arial" w:cs="Arial"/>
          <w:sz w:val="24"/>
          <w:szCs w:val="24"/>
        </w:rPr>
        <w:t xml:space="preserve"> and </w:t>
      </w:r>
      <w:r w:rsidRPr="004C2DC2">
        <w:rPr>
          <w:rFonts w:ascii="Arial" w:eastAsia="Times New Roman" w:hAnsi="Arial" w:cs="Arial"/>
          <w:b/>
          <w:bCs/>
          <w:sz w:val="24"/>
          <w:szCs w:val="24"/>
        </w:rPr>
        <w:t>Employment</w:t>
      </w:r>
      <w:r w:rsidRPr="004C2DC2">
        <w:rPr>
          <w:rFonts w:ascii="Arial" w:eastAsia="Times New Roman" w:hAnsi="Arial" w:cs="Arial"/>
          <w:sz w:val="24"/>
          <w:szCs w:val="24"/>
        </w:rPr>
        <w:t>. Of these, Health &amp; Disability deprivation was most severe and widespread whilst Employment and Education deprivation were more concentrated and polarised. Health and Crime deprivation have increased the most since 2015 according to the Indices.</w:t>
      </w:r>
    </w:p>
    <w:p w14:paraId="22197CF9" w14:textId="77777777" w:rsidR="00BA6649" w:rsidRPr="004C2DC2" w:rsidRDefault="00BA6649" w:rsidP="00BA6649">
      <w:pPr>
        <w:pStyle w:val="ListParagraph"/>
        <w:spacing w:after="100" w:afterAutospacing="1" w:line="240" w:lineRule="auto"/>
        <w:jc w:val="both"/>
        <w:rPr>
          <w:rFonts w:ascii="Arial" w:eastAsia="Times New Roman" w:hAnsi="Arial" w:cs="Arial"/>
          <w:sz w:val="24"/>
          <w:szCs w:val="24"/>
        </w:rPr>
      </w:pPr>
    </w:p>
    <w:p w14:paraId="4C70725F" w14:textId="0E52FAD2" w:rsidR="003415F5" w:rsidRPr="004C2DC2" w:rsidRDefault="003415F5" w:rsidP="00BA6649">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20.1% of our school age population is from Black and Minority Ethnic background (BME) (England 36.1%) (DfE 2021/22)</w:t>
      </w:r>
    </w:p>
    <w:p w14:paraId="050AE72A" w14:textId="77777777" w:rsidR="00BA6649" w:rsidRPr="004C2DC2" w:rsidRDefault="00BA6649" w:rsidP="00BA6649">
      <w:pPr>
        <w:pStyle w:val="ListParagraph"/>
        <w:spacing w:after="100" w:afterAutospacing="1" w:line="240" w:lineRule="auto"/>
        <w:jc w:val="both"/>
        <w:rPr>
          <w:rFonts w:ascii="Arial" w:hAnsi="Arial" w:cs="Arial"/>
          <w:sz w:val="24"/>
          <w:szCs w:val="24"/>
        </w:rPr>
      </w:pPr>
    </w:p>
    <w:p w14:paraId="50440CBE" w14:textId="4298AA51" w:rsidR="00BA6649" w:rsidRPr="004C2DC2" w:rsidRDefault="003415F5" w:rsidP="00BA6649">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Disability Living Allowance (DLA) is claimed for 7.7% of children aged under 16 years in the local authority area compared with 5.3% in England as a whole</w:t>
      </w:r>
    </w:p>
    <w:p w14:paraId="24ECA669" w14:textId="77777777" w:rsidR="00BA6649" w:rsidRPr="004C2DC2" w:rsidRDefault="00BA6649" w:rsidP="00BA6649">
      <w:pPr>
        <w:pStyle w:val="ListParagraph"/>
        <w:spacing w:line="240" w:lineRule="auto"/>
        <w:rPr>
          <w:rFonts w:ascii="Arial" w:hAnsi="Arial" w:cs="Arial"/>
          <w:sz w:val="24"/>
          <w:szCs w:val="24"/>
        </w:rPr>
      </w:pPr>
    </w:p>
    <w:p w14:paraId="0299ED4D" w14:textId="1577F556" w:rsidR="004C2DC2" w:rsidRDefault="000A3171" w:rsidP="004C2DC2">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In the borough 549 children were recorded as receiving Elective Home Education (</w:t>
      </w:r>
      <w:r w:rsidR="003208BC" w:rsidRPr="004C2DC2">
        <w:rPr>
          <w:rFonts w:ascii="Arial" w:hAnsi="Arial" w:cs="Arial"/>
          <w:sz w:val="24"/>
          <w:szCs w:val="24"/>
        </w:rPr>
        <w:t>EHE</w:t>
      </w:r>
      <w:r w:rsidRPr="004C2DC2">
        <w:rPr>
          <w:rFonts w:ascii="Arial" w:hAnsi="Arial" w:cs="Arial"/>
          <w:sz w:val="24"/>
          <w:szCs w:val="24"/>
        </w:rPr>
        <w:t xml:space="preserve">) at the </w:t>
      </w:r>
      <w:r w:rsidR="001B6032" w:rsidRPr="004C2DC2">
        <w:rPr>
          <w:rFonts w:ascii="Arial" w:hAnsi="Arial" w:cs="Arial"/>
          <w:sz w:val="24"/>
          <w:szCs w:val="24"/>
        </w:rPr>
        <w:t>year-end</w:t>
      </w:r>
      <w:r w:rsidRPr="004C2DC2">
        <w:rPr>
          <w:rFonts w:ascii="Arial" w:hAnsi="Arial" w:cs="Arial"/>
          <w:sz w:val="24"/>
          <w:szCs w:val="24"/>
        </w:rPr>
        <w:t xml:space="preserve"> 2023/24</w:t>
      </w:r>
    </w:p>
    <w:p w14:paraId="155D4F11" w14:textId="77777777" w:rsidR="004C2DC2" w:rsidRPr="004C2DC2" w:rsidRDefault="004C2DC2" w:rsidP="004C2DC2">
      <w:pPr>
        <w:pStyle w:val="ListParagraph"/>
        <w:rPr>
          <w:rFonts w:ascii="Arial" w:hAnsi="Arial" w:cs="Arial"/>
          <w:sz w:val="24"/>
          <w:szCs w:val="24"/>
        </w:rPr>
      </w:pPr>
    </w:p>
    <w:p w14:paraId="35D70811" w14:textId="77777777" w:rsidR="004C2DC2" w:rsidRPr="004C2DC2" w:rsidRDefault="004C2DC2" w:rsidP="004C2DC2">
      <w:pPr>
        <w:pStyle w:val="ListParagraph"/>
        <w:spacing w:after="100" w:afterAutospacing="1" w:line="240" w:lineRule="auto"/>
        <w:jc w:val="both"/>
        <w:rPr>
          <w:rFonts w:ascii="Arial" w:hAnsi="Arial" w:cs="Arial"/>
          <w:sz w:val="24"/>
          <w:szCs w:val="24"/>
        </w:rPr>
      </w:pPr>
    </w:p>
    <w:p w14:paraId="7B4EA4D9" w14:textId="77777777" w:rsidR="004C2DC2" w:rsidRDefault="003208BC" w:rsidP="004C2DC2">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School OFSTE</w:t>
      </w:r>
      <w:r w:rsidR="000A3171" w:rsidRPr="004C2DC2">
        <w:rPr>
          <w:rFonts w:ascii="Arial" w:hAnsi="Arial" w:cs="Arial"/>
          <w:sz w:val="24"/>
          <w:szCs w:val="24"/>
        </w:rPr>
        <w:t>D ratings in the borough are as follows: Outstanding = 16 schools, Good = 77 schools, Requires Improvement = 16 schools, Inadequate = 4 schools</w:t>
      </w:r>
    </w:p>
    <w:p w14:paraId="76EC0E3D" w14:textId="77777777" w:rsidR="004C2DC2" w:rsidRDefault="004C2DC2" w:rsidP="004C2DC2">
      <w:pPr>
        <w:pStyle w:val="ListParagraph"/>
        <w:spacing w:after="100" w:afterAutospacing="1" w:line="240" w:lineRule="auto"/>
        <w:jc w:val="both"/>
        <w:rPr>
          <w:rFonts w:ascii="Arial" w:hAnsi="Arial" w:cs="Arial"/>
          <w:sz w:val="24"/>
          <w:szCs w:val="24"/>
        </w:rPr>
      </w:pPr>
    </w:p>
    <w:p w14:paraId="7DD6E616" w14:textId="5C940029" w:rsidR="00BA6649" w:rsidRDefault="004C2DC2" w:rsidP="004C2DC2">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8056 C</w:t>
      </w:r>
      <w:r>
        <w:rPr>
          <w:rFonts w:ascii="Arial" w:hAnsi="Arial" w:cs="Arial"/>
          <w:sz w:val="24"/>
          <w:szCs w:val="24"/>
        </w:rPr>
        <w:t xml:space="preserve">hildren and </w:t>
      </w:r>
      <w:r w:rsidRPr="004C2DC2">
        <w:rPr>
          <w:rFonts w:ascii="Arial" w:hAnsi="Arial" w:cs="Arial"/>
          <w:sz w:val="24"/>
          <w:szCs w:val="24"/>
        </w:rPr>
        <w:t>Y</w:t>
      </w:r>
      <w:r>
        <w:rPr>
          <w:rFonts w:ascii="Arial" w:hAnsi="Arial" w:cs="Arial"/>
          <w:sz w:val="24"/>
          <w:szCs w:val="24"/>
        </w:rPr>
        <w:t xml:space="preserve">oung </w:t>
      </w:r>
      <w:r w:rsidRPr="004C2DC2">
        <w:rPr>
          <w:rFonts w:ascii="Arial" w:hAnsi="Arial" w:cs="Arial"/>
          <w:sz w:val="24"/>
          <w:szCs w:val="24"/>
        </w:rPr>
        <w:t>P</w:t>
      </w:r>
      <w:r>
        <w:rPr>
          <w:rFonts w:ascii="Arial" w:hAnsi="Arial" w:cs="Arial"/>
          <w:sz w:val="24"/>
          <w:szCs w:val="24"/>
        </w:rPr>
        <w:t>eople</w:t>
      </w:r>
      <w:r w:rsidRPr="004C2DC2">
        <w:rPr>
          <w:rFonts w:ascii="Arial" w:hAnsi="Arial" w:cs="Arial"/>
          <w:sz w:val="24"/>
          <w:szCs w:val="24"/>
        </w:rPr>
        <w:t xml:space="preserve"> identified for SEN Support covering Reception to Y11 as at end of March 2024</w:t>
      </w:r>
    </w:p>
    <w:p w14:paraId="1F1AD49B" w14:textId="77777777" w:rsidR="004C2DC2" w:rsidRPr="004C2DC2" w:rsidRDefault="004C2DC2" w:rsidP="004C2DC2">
      <w:pPr>
        <w:pStyle w:val="ListParagraph"/>
        <w:rPr>
          <w:rFonts w:ascii="Arial" w:hAnsi="Arial" w:cs="Arial"/>
          <w:sz w:val="24"/>
          <w:szCs w:val="24"/>
        </w:rPr>
      </w:pPr>
    </w:p>
    <w:p w14:paraId="39D442FE" w14:textId="77777777" w:rsidR="004C2DC2" w:rsidRPr="004C2DC2" w:rsidRDefault="004C2DC2" w:rsidP="004C2DC2">
      <w:pPr>
        <w:pStyle w:val="ListParagraph"/>
        <w:spacing w:after="100" w:afterAutospacing="1" w:line="240" w:lineRule="auto"/>
        <w:jc w:val="both"/>
        <w:rPr>
          <w:rFonts w:ascii="Arial" w:hAnsi="Arial" w:cs="Arial"/>
          <w:sz w:val="24"/>
          <w:szCs w:val="24"/>
        </w:rPr>
      </w:pPr>
    </w:p>
    <w:p w14:paraId="446C3B53" w14:textId="303E32E8" w:rsidR="00BA6649" w:rsidRDefault="00BA6649" w:rsidP="00BA6649">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 xml:space="preserve">At the time of writing this report 179 young people were not in Education, Employment or training (NEET) </w:t>
      </w:r>
    </w:p>
    <w:p w14:paraId="2EF5986D" w14:textId="77777777" w:rsidR="004C2DC2" w:rsidRDefault="004C2DC2" w:rsidP="004C2DC2">
      <w:pPr>
        <w:pStyle w:val="ListParagraph"/>
        <w:spacing w:after="100" w:afterAutospacing="1" w:line="240" w:lineRule="auto"/>
        <w:jc w:val="both"/>
        <w:rPr>
          <w:rFonts w:ascii="Arial" w:hAnsi="Arial" w:cs="Arial"/>
          <w:sz w:val="24"/>
          <w:szCs w:val="24"/>
        </w:rPr>
      </w:pPr>
    </w:p>
    <w:p w14:paraId="346449EC" w14:textId="77777777" w:rsidR="004C2DC2" w:rsidRDefault="004C2DC2" w:rsidP="00BA6649">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At the end of March 2024, 616 fixed exclusions were in place for secondary schools, with 10 permanent exclusions.  59 fixed exclusions were in place for primary schools with 1 permanent exclusion.</w:t>
      </w:r>
    </w:p>
    <w:p w14:paraId="06749FF4" w14:textId="77777777" w:rsidR="004C2DC2" w:rsidRPr="004C2DC2" w:rsidRDefault="004C2DC2" w:rsidP="004C2DC2">
      <w:pPr>
        <w:pStyle w:val="ListParagraph"/>
        <w:rPr>
          <w:rFonts w:ascii="Arial" w:hAnsi="Arial" w:cs="Arial"/>
          <w:sz w:val="24"/>
          <w:szCs w:val="24"/>
        </w:rPr>
      </w:pPr>
    </w:p>
    <w:p w14:paraId="355D03B4" w14:textId="3D7B2C2A" w:rsidR="004C2DC2" w:rsidRPr="004C2DC2" w:rsidRDefault="004C2DC2" w:rsidP="00BA6649">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3360 children had an Education Health Care Plan (EHCP)</w:t>
      </w:r>
      <w:r>
        <w:rPr>
          <w:rFonts w:ascii="Arial" w:hAnsi="Arial" w:cs="Arial"/>
          <w:sz w:val="24"/>
          <w:szCs w:val="24"/>
        </w:rPr>
        <w:t xml:space="preserve"> at the end of 2023-24</w:t>
      </w:r>
    </w:p>
    <w:p w14:paraId="5ECC5888" w14:textId="1B28FAD5" w:rsidR="003208BC" w:rsidRPr="004C2DC2" w:rsidRDefault="003208BC" w:rsidP="004C2DC2">
      <w:pPr>
        <w:pStyle w:val="ListParagraph"/>
        <w:spacing w:after="100" w:afterAutospacing="1" w:line="240" w:lineRule="auto"/>
        <w:jc w:val="both"/>
        <w:rPr>
          <w:rFonts w:ascii="Arial" w:hAnsi="Arial" w:cs="Arial"/>
          <w:sz w:val="24"/>
          <w:szCs w:val="24"/>
          <w:highlight w:val="yellow"/>
        </w:rPr>
      </w:pPr>
    </w:p>
    <w:p w14:paraId="7B12C6A8" w14:textId="71B00FD2" w:rsidR="003208BC" w:rsidRPr="004C2DC2" w:rsidRDefault="00BA6649" w:rsidP="00BA6649">
      <w:pPr>
        <w:pStyle w:val="ListParagraph"/>
        <w:numPr>
          <w:ilvl w:val="0"/>
          <w:numId w:val="16"/>
        </w:numPr>
        <w:spacing w:after="100" w:afterAutospacing="1" w:line="240" w:lineRule="auto"/>
        <w:jc w:val="both"/>
        <w:rPr>
          <w:rFonts w:ascii="Arial" w:hAnsi="Arial" w:cs="Arial"/>
          <w:sz w:val="24"/>
          <w:szCs w:val="24"/>
        </w:rPr>
      </w:pPr>
      <w:r w:rsidRPr="004C2DC2">
        <w:rPr>
          <w:rFonts w:ascii="Arial" w:hAnsi="Arial" w:cs="Arial"/>
          <w:sz w:val="24"/>
          <w:szCs w:val="24"/>
        </w:rPr>
        <w:t>503 children were in Local Authority c</w:t>
      </w:r>
      <w:r w:rsidR="003208BC" w:rsidRPr="004C2DC2">
        <w:rPr>
          <w:rFonts w:ascii="Arial" w:hAnsi="Arial" w:cs="Arial"/>
          <w:sz w:val="24"/>
          <w:szCs w:val="24"/>
        </w:rPr>
        <w:t xml:space="preserve">are </w:t>
      </w:r>
      <w:r w:rsidRPr="004C2DC2">
        <w:rPr>
          <w:rFonts w:ascii="Arial" w:hAnsi="Arial" w:cs="Arial"/>
          <w:sz w:val="24"/>
          <w:szCs w:val="24"/>
        </w:rPr>
        <w:t xml:space="preserve">as </w:t>
      </w:r>
      <w:proofErr w:type="gramStart"/>
      <w:r w:rsidRPr="004C2DC2">
        <w:rPr>
          <w:rFonts w:ascii="Arial" w:hAnsi="Arial" w:cs="Arial"/>
          <w:sz w:val="24"/>
          <w:szCs w:val="24"/>
        </w:rPr>
        <w:t>at</w:t>
      </w:r>
      <w:proofErr w:type="gramEnd"/>
      <w:r w:rsidRPr="004C2DC2">
        <w:rPr>
          <w:rFonts w:ascii="Arial" w:hAnsi="Arial" w:cs="Arial"/>
          <w:sz w:val="24"/>
          <w:szCs w:val="24"/>
        </w:rPr>
        <w:t xml:space="preserve"> 31 March 2024</w:t>
      </w:r>
    </w:p>
    <w:p w14:paraId="781BDC6A" w14:textId="7723AB30" w:rsidR="00985046" w:rsidRPr="004C2DC2" w:rsidRDefault="00985046" w:rsidP="00985046">
      <w:pPr>
        <w:rPr>
          <w:rFonts w:ascii="Arial" w:hAnsi="Arial" w:cs="Arial"/>
          <w:b/>
          <w:bCs/>
          <w:sz w:val="24"/>
          <w:szCs w:val="24"/>
          <w:lang w:val="en-US"/>
        </w:rPr>
      </w:pPr>
      <w:r w:rsidRPr="004C2DC2">
        <w:rPr>
          <w:rFonts w:ascii="Arial" w:hAnsi="Arial" w:cs="Arial"/>
          <w:b/>
          <w:bCs/>
          <w:sz w:val="24"/>
          <w:szCs w:val="24"/>
        </w:rPr>
        <w:t>Equality and Diversity</w:t>
      </w:r>
    </w:p>
    <w:p w14:paraId="64231739" w14:textId="075F9242" w:rsidR="00066D9E" w:rsidRPr="004C2DC2" w:rsidRDefault="00066D9E" w:rsidP="00A72BB3">
      <w:pPr>
        <w:rPr>
          <w:rFonts w:ascii="Arial" w:hAnsi="Arial" w:cs="Arial"/>
          <w:sz w:val="24"/>
          <w:szCs w:val="24"/>
        </w:rPr>
      </w:pPr>
      <w:r w:rsidRPr="004C2DC2">
        <w:rPr>
          <w:rFonts w:ascii="Arial" w:hAnsi="Arial" w:cs="Arial"/>
          <w:sz w:val="24"/>
          <w:szCs w:val="24"/>
        </w:rPr>
        <w:t xml:space="preserve">The RSCP is mindful of the representation of children from minority backgrounds within statutory processes, and will be launching an </w:t>
      </w:r>
      <w:commentRangeStart w:id="0"/>
      <w:r w:rsidRPr="004C2DC2">
        <w:rPr>
          <w:rFonts w:ascii="Arial" w:hAnsi="Arial" w:cs="Arial"/>
          <w:sz w:val="24"/>
          <w:szCs w:val="24"/>
        </w:rPr>
        <w:t xml:space="preserve">equality, </w:t>
      </w:r>
      <w:r w:rsidR="001014C8" w:rsidRPr="004C2DC2">
        <w:rPr>
          <w:rFonts w:ascii="Arial" w:hAnsi="Arial" w:cs="Arial"/>
          <w:sz w:val="24"/>
          <w:szCs w:val="24"/>
        </w:rPr>
        <w:t>inclusion,</w:t>
      </w:r>
      <w:r w:rsidRPr="004C2DC2">
        <w:rPr>
          <w:rFonts w:ascii="Arial" w:hAnsi="Arial" w:cs="Arial"/>
          <w:sz w:val="24"/>
          <w:szCs w:val="24"/>
        </w:rPr>
        <w:t xml:space="preserve"> diversity</w:t>
      </w:r>
      <w:r w:rsidR="004C2DC2" w:rsidRPr="004C2DC2">
        <w:rPr>
          <w:rFonts w:ascii="Arial" w:hAnsi="Arial" w:cs="Arial"/>
          <w:sz w:val="24"/>
          <w:szCs w:val="24"/>
        </w:rPr>
        <w:t xml:space="preserve"> and belonging</w:t>
      </w:r>
      <w:r w:rsidRPr="004C2DC2">
        <w:rPr>
          <w:rFonts w:ascii="Arial" w:hAnsi="Arial" w:cs="Arial"/>
          <w:sz w:val="24"/>
          <w:szCs w:val="24"/>
        </w:rPr>
        <w:t xml:space="preserve"> strategy </w:t>
      </w:r>
      <w:commentRangeEnd w:id="0"/>
      <w:r w:rsidR="00BF5476" w:rsidRPr="004C2DC2">
        <w:rPr>
          <w:rStyle w:val="CommentReference"/>
          <w:rFonts w:ascii="Arial" w:hAnsi="Arial" w:cs="Arial"/>
          <w:sz w:val="24"/>
          <w:szCs w:val="24"/>
        </w:rPr>
        <w:commentReference w:id="0"/>
      </w:r>
      <w:r w:rsidRPr="004C2DC2">
        <w:rPr>
          <w:rFonts w:ascii="Arial" w:hAnsi="Arial" w:cs="Arial"/>
          <w:sz w:val="24"/>
          <w:szCs w:val="24"/>
        </w:rPr>
        <w:t xml:space="preserve">over the next 3-year period. </w:t>
      </w:r>
      <w:r w:rsidR="007C58F0" w:rsidRPr="004C2DC2">
        <w:rPr>
          <w:rFonts w:ascii="Arial" w:hAnsi="Arial" w:cs="Arial"/>
          <w:sz w:val="24"/>
          <w:szCs w:val="24"/>
        </w:rPr>
        <w:t>It is evident that those from minority backgrounds are overrepresented in or C</w:t>
      </w:r>
      <w:r w:rsidRPr="004C2DC2">
        <w:rPr>
          <w:rFonts w:ascii="Arial" w:hAnsi="Arial" w:cs="Arial"/>
          <w:sz w:val="24"/>
          <w:szCs w:val="24"/>
        </w:rPr>
        <w:t xml:space="preserve">hild </w:t>
      </w:r>
      <w:r w:rsidR="007C58F0" w:rsidRPr="004C2DC2">
        <w:rPr>
          <w:rFonts w:ascii="Arial" w:hAnsi="Arial" w:cs="Arial"/>
          <w:sz w:val="24"/>
          <w:szCs w:val="24"/>
        </w:rPr>
        <w:t>P</w:t>
      </w:r>
      <w:r w:rsidRPr="004C2DC2">
        <w:rPr>
          <w:rFonts w:ascii="Arial" w:hAnsi="Arial" w:cs="Arial"/>
          <w:sz w:val="24"/>
          <w:szCs w:val="24"/>
        </w:rPr>
        <w:t xml:space="preserve">rotection (CP) plans and in our </w:t>
      </w:r>
      <w:r w:rsidR="001014C8" w:rsidRPr="004C2DC2">
        <w:rPr>
          <w:rFonts w:ascii="Arial" w:hAnsi="Arial" w:cs="Arial"/>
          <w:sz w:val="24"/>
          <w:szCs w:val="24"/>
        </w:rPr>
        <w:t>Care,</w:t>
      </w:r>
      <w:r w:rsidRPr="004C2DC2">
        <w:rPr>
          <w:rFonts w:ascii="Arial" w:hAnsi="Arial" w:cs="Arial"/>
          <w:sz w:val="24"/>
          <w:szCs w:val="24"/>
        </w:rPr>
        <w:t xml:space="preserve"> with children from non-white backgrounds representing 23% of those subject to a CP plan and 30% of children </w:t>
      </w:r>
      <w:r w:rsidR="00382D34" w:rsidRPr="004C2DC2">
        <w:rPr>
          <w:rFonts w:ascii="Arial" w:hAnsi="Arial" w:cs="Arial"/>
          <w:sz w:val="24"/>
          <w:szCs w:val="24"/>
        </w:rPr>
        <w:t>in care.</w:t>
      </w:r>
      <w:r w:rsidRPr="004C2DC2">
        <w:rPr>
          <w:rFonts w:ascii="Arial" w:hAnsi="Arial" w:cs="Arial"/>
          <w:sz w:val="24"/>
          <w:szCs w:val="24"/>
        </w:rPr>
        <w:t xml:space="preserve"> As a further example, children from a Gypsy/Roma </w:t>
      </w:r>
      <w:r w:rsidRPr="004C2DC2">
        <w:rPr>
          <w:rFonts w:ascii="Arial" w:hAnsi="Arial" w:cs="Arial"/>
          <w:sz w:val="24"/>
          <w:szCs w:val="24"/>
        </w:rPr>
        <w:lastRenderedPageBreak/>
        <w:t xml:space="preserve">background constituted 5.5.% of those on CP plans and 8.1% of children in care compared to a population of 0.049% in the borough. </w:t>
      </w:r>
    </w:p>
    <w:p w14:paraId="511394FF" w14:textId="77777777" w:rsidR="004C2DC2" w:rsidRDefault="004C2DC2" w:rsidP="00985046">
      <w:pPr>
        <w:rPr>
          <w:rFonts w:ascii="Arial" w:hAnsi="Arial" w:cs="Arial"/>
          <w:b/>
          <w:bCs/>
          <w:sz w:val="24"/>
          <w:szCs w:val="24"/>
          <w:lang w:val="en-US"/>
        </w:rPr>
      </w:pPr>
    </w:p>
    <w:p w14:paraId="67DAD08D" w14:textId="77777777" w:rsidR="00FB4FBE" w:rsidRDefault="00FB4FBE" w:rsidP="00985046">
      <w:pPr>
        <w:rPr>
          <w:rFonts w:ascii="Arial" w:hAnsi="Arial" w:cs="Arial"/>
          <w:b/>
          <w:bCs/>
          <w:sz w:val="24"/>
          <w:szCs w:val="24"/>
          <w:lang w:val="en-US"/>
        </w:rPr>
      </w:pPr>
    </w:p>
    <w:p w14:paraId="4DBAF4C9" w14:textId="77777777" w:rsidR="00FB4FBE" w:rsidRDefault="00FB4FBE" w:rsidP="00985046">
      <w:pPr>
        <w:rPr>
          <w:rFonts w:ascii="Arial" w:hAnsi="Arial" w:cs="Arial"/>
          <w:b/>
          <w:bCs/>
          <w:sz w:val="24"/>
          <w:szCs w:val="24"/>
          <w:lang w:val="en-US"/>
        </w:rPr>
      </w:pPr>
    </w:p>
    <w:p w14:paraId="76EE99EA" w14:textId="77777777" w:rsidR="00FB4FBE" w:rsidRDefault="00FB4FBE" w:rsidP="00985046">
      <w:pPr>
        <w:rPr>
          <w:rFonts w:ascii="Arial" w:hAnsi="Arial" w:cs="Arial"/>
          <w:b/>
          <w:bCs/>
          <w:sz w:val="24"/>
          <w:szCs w:val="24"/>
          <w:lang w:val="en-US"/>
        </w:rPr>
      </w:pPr>
    </w:p>
    <w:p w14:paraId="4D5C375D" w14:textId="77777777" w:rsidR="00FB4FBE" w:rsidRDefault="00FB4FBE" w:rsidP="00985046">
      <w:pPr>
        <w:rPr>
          <w:rFonts w:ascii="Arial" w:hAnsi="Arial" w:cs="Arial"/>
          <w:b/>
          <w:bCs/>
          <w:sz w:val="24"/>
          <w:szCs w:val="24"/>
          <w:lang w:val="en-US"/>
        </w:rPr>
      </w:pPr>
    </w:p>
    <w:p w14:paraId="49B2148C" w14:textId="77777777" w:rsidR="00FB4FBE" w:rsidRDefault="00FB4FBE" w:rsidP="00985046">
      <w:pPr>
        <w:rPr>
          <w:rFonts w:ascii="Arial" w:hAnsi="Arial" w:cs="Arial"/>
          <w:b/>
          <w:bCs/>
          <w:sz w:val="24"/>
          <w:szCs w:val="24"/>
          <w:lang w:val="en-US"/>
        </w:rPr>
      </w:pPr>
    </w:p>
    <w:p w14:paraId="3B71545E" w14:textId="77777777" w:rsidR="00FB4FBE" w:rsidRDefault="00FB4FBE" w:rsidP="00985046">
      <w:pPr>
        <w:rPr>
          <w:rFonts w:ascii="Arial" w:hAnsi="Arial" w:cs="Arial"/>
          <w:b/>
          <w:bCs/>
          <w:sz w:val="24"/>
          <w:szCs w:val="24"/>
          <w:lang w:val="en-US"/>
        </w:rPr>
      </w:pPr>
    </w:p>
    <w:p w14:paraId="746C39FD" w14:textId="77777777" w:rsidR="00FB4FBE" w:rsidRDefault="00FB4FBE" w:rsidP="00985046">
      <w:pPr>
        <w:rPr>
          <w:rFonts w:ascii="Arial" w:hAnsi="Arial" w:cs="Arial"/>
          <w:b/>
          <w:bCs/>
          <w:sz w:val="24"/>
          <w:szCs w:val="24"/>
          <w:lang w:val="en-US"/>
        </w:rPr>
      </w:pPr>
    </w:p>
    <w:p w14:paraId="5E1572D7" w14:textId="77777777" w:rsidR="00FB4FBE" w:rsidRDefault="00FB4FBE" w:rsidP="00985046">
      <w:pPr>
        <w:rPr>
          <w:rFonts w:ascii="Arial" w:hAnsi="Arial" w:cs="Arial"/>
          <w:b/>
          <w:bCs/>
          <w:sz w:val="24"/>
          <w:szCs w:val="24"/>
          <w:lang w:val="en-US"/>
        </w:rPr>
      </w:pPr>
    </w:p>
    <w:p w14:paraId="6E86B408" w14:textId="77777777" w:rsidR="00FB4FBE" w:rsidRDefault="00FB4FBE" w:rsidP="00985046">
      <w:pPr>
        <w:rPr>
          <w:rFonts w:ascii="Arial" w:hAnsi="Arial" w:cs="Arial"/>
          <w:b/>
          <w:bCs/>
          <w:sz w:val="24"/>
          <w:szCs w:val="24"/>
          <w:lang w:val="en-US"/>
        </w:rPr>
      </w:pPr>
    </w:p>
    <w:p w14:paraId="0D17911A" w14:textId="77777777" w:rsidR="00FB4FBE" w:rsidRDefault="00FB4FBE" w:rsidP="00985046">
      <w:pPr>
        <w:rPr>
          <w:rFonts w:ascii="Arial" w:hAnsi="Arial" w:cs="Arial"/>
          <w:b/>
          <w:bCs/>
          <w:sz w:val="24"/>
          <w:szCs w:val="24"/>
          <w:lang w:val="en-US"/>
        </w:rPr>
      </w:pPr>
    </w:p>
    <w:p w14:paraId="4277EA5D" w14:textId="77777777" w:rsidR="00FB4FBE" w:rsidRDefault="00FB4FBE" w:rsidP="00985046">
      <w:pPr>
        <w:rPr>
          <w:rFonts w:ascii="Arial" w:hAnsi="Arial" w:cs="Arial"/>
          <w:b/>
          <w:bCs/>
          <w:sz w:val="24"/>
          <w:szCs w:val="24"/>
          <w:lang w:val="en-US"/>
        </w:rPr>
      </w:pPr>
    </w:p>
    <w:p w14:paraId="3D1CD999" w14:textId="77777777" w:rsidR="00FB4FBE" w:rsidRDefault="00FB4FBE" w:rsidP="00985046">
      <w:pPr>
        <w:rPr>
          <w:rFonts w:ascii="Arial" w:hAnsi="Arial" w:cs="Arial"/>
          <w:b/>
          <w:bCs/>
          <w:sz w:val="24"/>
          <w:szCs w:val="24"/>
          <w:lang w:val="en-US"/>
        </w:rPr>
      </w:pPr>
    </w:p>
    <w:p w14:paraId="73C9E0B1" w14:textId="77777777" w:rsidR="00FB4FBE" w:rsidRDefault="00FB4FBE" w:rsidP="00985046">
      <w:pPr>
        <w:rPr>
          <w:rFonts w:ascii="Arial" w:hAnsi="Arial" w:cs="Arial"/>
          <w:b/>
          <w:bCs/>
          <w:sz w:val="24"/>
          <w:szCs w:val="24"/>
          <w:lang w:val="en-US"/>
        </w:rPr>
      </w:pPr>
    </w:p>
    <w:p w14:paraId="66F0BAAF" w14:textId="77777777" w:rsidR="00FB4FBE" w:rsidRDefault="00FB4FBE" w:rsidP="00985046">
      <w:pPr>
        <w:rPr>
          <w:rFonts w:ascii="Arial" w:hAnsi="Arial" w:cs="Arial"/>
          <w:b/>
          <w:bCs/>
          <w:sz w:val="24"/>
          <w:szCs w:val="24"/>
          <w:lang w:val="en-US"/>
        </w:rPr>
      </w:pPr>
    </w:p>
    <w:p w14:paraId="1B5A184E" w14:textId="77777777" w:rsidR="00FB4FBE" w:rsidRDefault="00FB4FBE" w:rsidP="00985046">
      <w:pPr>
        <w:rPr>
          <w:rFonts w:ascii="Arial" w:hAnsi="Arial" w:cs="Arial"/>
          <w:b/>
          <w:bCs/>
          <w:sz w:val="24"/>
          <w:szCs w:val="24"/>
          <w:lang w:val="en-US"/>
        </w:rPr>
      </w:pPr>
    </w:p>
    <w:p w14:paraId="7B47FD07" w14:textId="77777777" w:rsidR="00FB4FBE" w:rsidRDefault="00FB4FBE" w:rsidP="00985046">
      <w:pPr>
        <w:rPr>
          <w:rFonts w:ascii="Arial" w:hAnsi="Arial" w:cs="Arial"/>
          <w:b/>
          <w:bCs/>
          <w:sz w:val="24"/>
          <w:szCs w:val="24"/>
          <w:lang w:val="en-US"/>
        </w:rPr>
      </w:pPr>
    </w:p>
    <w:p w14:paraId="3815A0D3" w14:textId="77777777" w:rsidR="00FB4FBE" w:rsidRDefault="00FB4FBE" w:rsidP="00985046">
      <w:pPr>
        <w:rPr>
          <w:rFonts w:ascii="Arial" w:hAnsi="Arial" w:cs="Arial"/>
          <w:b/>
          <w:bCs/>
          <w:sz w:val="24"/>
          <w:szCs w:val="24"/>
          <w:lang w:val="en-US"/>
        </w:rPr>
      </w:pPr>
    </w:p>
    <w:p w14:paraId="7143AD32" w14:textId="77777777" w:rsidR="00FB4FBE" w:rsidRDefault="00FB4FBE" w:rsidP="00985046">
      <w:pPr>
        <w:rPr>
          <w:rFonts w:ascii="Arial" w:hAnsi="Arial" w:cs="Arial"/>
          <w:b/>
          <w:bCs/>
          <w:sz w:val="24"/>
          <w:szCs w:val="24"/>
          <w:lang w:val="en-US"/>
        </w:rPr>
      </w:pPr>
    </w:p>
    <w:p w14:paraId="7441E123" w14:textId="77777777" w:rsidR="00FB4FBE" w:rsidRDefault="00FB4FBE" w:rsidP="00985046">
      <w:pPr>
        <w:rPr>
          <w:rFonts w:ascii="Arial" w:hAnsi="Arial" w:cs="Arial"/>
          <w:b/>
          <w:bCs/>
          <w:sz w:val="24"/>
          <w:szCs w:val="24"/>
          <w:lang w:val="en-US"/>
        </w:rPr>
      </w:pPr>
    </w:p>
    <w:p w14:paraId="6D827338" w14:textId="77777777" w:rsidR="00FB4FBE" w:rsidRDefault="00FB4FBE" w:rsidP="00985046">
      <w:pPr>
        <w:rPr>
          <w:rFonts w:ascii="Arial" w:hAnsi="Arial" w:cs="Arial"/>
          <w:b/>
          <w:bCs/>
          <w:sz w:val="24"/>
          <w:szCs w:val="24"/>
          <w:lang w:val="en-US"/>
        </w:rPr>
      </w:pPr>
    </w:p>
    <w:p w14:paraId="34F018BE" w14:textId="77777777" w:rsidR="00FB4FBE" w:rsidRDefault="00FB4FBE" w:rsidP="00985046">
      <w:pPr>
        <w:rPr>
          <w:rFonts w:ascii="Arial" w:hAnsi="Arial" w:cs="Arial"/>
          <w:b/>
          <w:bCs/>
          <w:sz w:val="24"/>
          <w:szCs w:val="24"/>
          <w:lang w:val="en-US"/>
        </w:rPr>
      </w:pPr>
    </w:p>
    <w:p w14:paraId="56BFA4A3" w14:textId="77777777" w:rsidR="00FB4FBE" w:rsidRDefault="00FB4FBE" w:rsidP="00985046">
      <w:pPr>
        <w:rPr>
          <w:rFonts w:ascii="Arial" w:hAnsi="Arial" w:cs="Arial"/>
          <w:b/>
          <w:bCs/>
          <w:sz w:val="24"/>
          <w:szCs w:val="24"/>
          <w:lang w:val="en-US"/>
        </w:rPr>
      </w:pPr>
    </w:p>
    <w:p w14:paraId="74423EAB" w14:textId="77777777" w:rsidR="00FB4FBE" w:rsidRDefault="00FB4FBE" w:rsidP="00985046">
      <w:pPr>
        <w:rPr>
          <w:rFonts w:ascii="Arial" w:hAnsi="Arial" w:cs="Arial"/>
          <w:b/>
          <w:bCs/>
          <w:sz w:val="24"/>
          <w:szCs w:val="24"/>
          <w:lang w:val="en-US"/>
        </w:rPr>
      </w:pPr>
    </w:p>
    <w:p w14:paraId="26118B3F" w14:textId="77777777" w:rsidR="00FB4FBE" w:rsidRDefault="00FB4FBE" w:rsidP="00985046">
      <w:pPr>
        <w:rPr>
          <w:rFonts w:ascii="Arial" w:hAnsi="Arial" w:cs="Arial"/>
          <w:b/>
          <w:bCs/>
          <w:sz w:val="24"/>
          <w:szCs w:val="24"/>
          <w:lang w:val="en-US"/>
        </w:rPr>
      </w:pPr>
    </w:p>
    <w:p w14:paraId="49A08469" w14:textId="77777777" w:rsidR="00FB4FBE" w:rsidRDefault="00FB4FBE" w:rsidP="00985046">
      <w:pPr>
        <w:rPr>
          <w:rFonts w:ascii="Arial" w:hAnsi="Arial" w:cs="Arial"/>
          <w:b/>
          <w:bCs/>
          <w:sz w:val="24"/>
          <w:szCs w:val="24"/>
          <w:lang w:val="en-US"/>
        </w:rPr>
      </w:pPr>
    </w:p>
    <w:p w14:paraId="011FA3D9" w14:textId="77777777" w:rsidR="00FB4FBE" w:rsidRDefault="00FB4FBE" w:rsidP="00985046">
      <w:pPr>
        <w:rPr>
          <w:rFonts w:ascii="Arial" w:hAnsi="Arial" w:cs="Arial"/>
          <w:b/>
          <w:bCs/>
          <w:sz w:val="24"/>
          <w:szCs w:val="24"/>
          <w:lang w:val="en-US"/>
        </w:rPr>
      </w:pPr>
    </w:p>
    <w:p w14:paraId="0D57009B" w14:textId="77777777" w:rsidR="00FB4FBE" w:rsidRDefault="00FB4FBE" w:rsidP="00985046">
      <w:pPr>
        <w:rPr>
          <w:rFonts w:ascii="Arial" w:hAnsi="Arial" w:cs="Arial"/>
          <w:b/>
          <w:bCs/>
          <w:sz w:val="24"/>
          <w:szCs w:val="24"/>
          <w:lang w:val="en-US"/>
        </w:rPr>
      </w:pPr>
    </w:p>
    <w:p w14:paraId="00FFC655" w14:textId="77777777" w:rsidR="00FB4FBE" w:rsidRDefault="00FB4FBE" w:rsidP="00985046">
      <w:pPr>
        <w:rPr>
          <w:rFonts w:ascii="Arial" w:hAnsi="Arial" w:cs="Arial"/>
          <w:b/>
          <w:bCs/>
          <w:sz w:val="24"/>
          <w:szCs w:val="24"/>
          <w:lang w:val="en-US"/>
        </w:rPr>
      </w:pPr>
    </w:p>
    <w:p w14:paraId="05A907FF" w14:textId="395A1CE7" w:rsidR="00985046" w:rsidRPr="004C2DC2" w:rsidRDefault="00E27779" w:rsidP="00985046">
      <w:pPr>
        <w:rPr>
          <w:rFonts w:ascii="Arial" w:hAnsi="Arial" w:cs="Arial"/>
          <w:b/>
          <w:bCs/>
          <w:sz w:val="24"/>
          <w:szCs w:val="24"/>
          <w:lang w:val="en-US"/>
        </w:rPr>
      </w:pPr>
      <w:r w:rsidRPr="004C2DC2">
        <w:rPr>
          <w:rFonts w:ascii="Arial" w:hAnsi="Arial" w:cs="Arial"/>
          <w:b/>
          <w:bCs/>
          <w:sz w:val="24"/>
          <w:szCs w:val="24"/>
          <w:lang w:val="en-US"/>
        </w:rPr>
        <w:lastRenderedPageBreak/>
        <w:t>Exploring</w:t>
      </w:r>
      <w:r w:rsidR="00985046" w:rsidRPr="004C2DC2">
        <w:rPr>
          <w:rFonts w:ascii="Arial" w:hAnsi="Arial" w:cs="Arial"/>
          <w:b/>
          <w:bCs/>
          <w:sz w:val="24"/>
          <w:szCs w:val="24"/>
          <w:lang w:val="en-US"/>
        </w:rPr>
        <w:t xml:space="preserve"> Child Protection Plans and Looked After Children</w:t>
      </w:r>
    </w:p>
    <w:tbl>
      <w:tblPr>
        <w:tblStyle w:val="TableGrid"/>
        <w:tblW w:w="9351" w:type="dxa"/>
        <w:tblLook w:val="04A0" w:firstRow="1" w:lastRow="0" w:firstColumn="1" w:lastColumn="0" w:noHBand="0" w:noVBand="1"/>
      </w:tblPr>
      <w:tblGrid>
        <w:gridCol w:w="1150"/>
        <w:gridCol w:w="1483"/>
        <w:gridCol w:w="1416"/>
        <w:gridCol w:w="1164"/>
        <w:gridCol w:w="1483"/>
        <w:gridCol w:w="1416"/>
        <w:gridCol w:w="1239"/>
      </w:tblGrid>
      <w:tr w:rsidR="00C62E43" w:rsidRPr="004C2DC2" w14:paraId="06B3E89B" w14:textId="77777777" w:rsidTr="00467C59">
        <w:tc>
          <w:tcPr>
            <w:tcW w:w="1118" w:type="dxa"/>
            <w:shd w:val="clear" w:color="auto" w:fill="D0CECE" w:themeFill="background2" w:themeFillShade="E6"/>
          </w:tcPr>
          <w:p w14:paraId="74DBBEDF" w14:textId="77777777" w:rsidR="00C62E43" w:rsidRPr="004C2DC2" w:rsidRDefault="00C62E43" w:rsidP="00985046">
            <w:pPr>
              <w:rPr>
                <w:rFonts w:ascii="Arial" w:hAnsi="Arial" w:cs="Arial"/>
                <w:b/>
                <w:bCs/>
                <w:sz w:val="24"/>
                <w:szCs w:val="24"/>
                <w:lang w:val="en-US"/>
              </w:rPr>
            </w:pPr>
          </w:p>
        </w:tc>
        <w:tc>
          <w:tcPr>
            <w:tcW w:w="3949" w:type="dxa"/>
            <w:gridSpan w:val="3"/>
            <w:shd w:val="clear" w:color="auto" w:fill="D0CECE" w:themeFill="background2" w:themeFillShade="E6"/>
          </w:tcPr>
          <w:p w14:paraId="6AF3F794" w14:textId="3426D04C" w:rsidR="00C62E43" w:rsidRPr="004C2DC2" w:rsidRDefault="00C62E43" w:rsidP="00985046">
            <w:pPr>
              <w:rPr>
                <w:rFonts w:ascii="Arial" w:hAnsi="Arial" w:cs="Arial"/>
                <w:b/>
                <w:bCs/>
                <w:sz w:val="24"/>
                <w:szCs w:val="24"/>
                <w:lang w:val="en-US"/>
              </w:rPr>
            </w:pPr>
            <w:r w:rsidRPr="004C2DC2">
              <w:rPr>
                <w:rFonts w:ascii="Arial" w:hAnsi="Arial" w:cs="Arial"/>
                <w:b/>
                <w:bCs/>
                <w:sz w:val="24"/>
                <w:szCs w:val="24"/>
                <w:lang w:val="en-US"/>
              </w:rPr>
              <w:t>2022-23</w:t>
            </w:r>
          </w:p>
        </w:tc>
        <w:tc>
          <w:tcPr>
            <w:tcW w:w="4284" w:type="dxa"/>
            <w:gridSpan w:val="3"/>
            <w:shd w:val="clear" w:color="auto" w:fill="D0CECE" w:themeFill="background2" w:themeFillShade="E6"/>
          </w:tcPr>
          <w:p w14:paraId="58F694B6" w14:textId="30AD052D" w:rsidR="00C62E43" w:rsidRPr="004C2DC2" w:rsidRDefault="00C62E43" w:rsidP="00985046">
            <w:pPr>
              <w:rPr>
                <w:rFonts w:ascii="Arial" w:hAnsi="Arial" w:cs="Arial"/>
                <w:b/>
                <w:bCs/>
                <w:sz w:val="24"/>
                <w:szCs w:val="24"/>
                <w:lang w:val="en-US"/>
              </w:rPr>
            </w:pPr>
            <w:r w:rsidRPr="004C2DC2">
              <w:rPr>
                <w:rFonts w:ascii="Arial" w:hAnsi="Arial" w:cs="Arial"/>
                <w:b/>
                <w:bCs/>
                <w:sz w:val="24"/>
                <w:szCs w:val="24"/>
                <w:lang w:val="en-US"/>
              </w:rPr>
              <w:t>2023-24</w:t>
            </w:r>
          </w:p>
        </w:tc>
      </w:tr>
      <w:tr w:rsidR="00C62E43" w:rsidRPr="004C2DC2" w14:paraId="191FD01F" w14:textId="77777777" w:rsidTr="00467C59">
        <w:tc>
          <w:tcPr>
            <w:tcW w:w="1118" w:type="dxa"/>
            <w:shd w:val="clear" w:color="auto" w:fill="D0CECE" w:themeFill="background2" w:themeFillShade="E6"/>
          </w:tcPr>
          <w:p w14:paraId="02259229" w14:textId="77777777" w:rsidR="00C62E43" w:rsidRPr="004C2DC2" w:rsidRDefault="00C62E43" w:rsidP="00C62E43">
            <w:pPr>
              <w:rPr>
                <w:rFonts w:ascii="Arial" w:hAnsi="Arial" w:cs="Arial"/>
                <w:b/>
                <w:bCs/>
                <w:sz w:val="24"/>
                <w:szCs w:val="24"/>
                <w:lang w:val="en-US"/>
              </w:rPr>
            </w:pPr>
          </w:p>
        </w:tc>
        <w:tc>
          <w:tcPr>
            <w:tcW w:w="1441" w:type="dxa"/>
            <w:shd w:val="clear" w:color="auto" w:fill="B4C6E7" w:themeFill="accent1" w:themeFillTint="66"/>
          </w:tcPr>
          <w:p w14:paraId="7664D255" w14:textId="4A9EFAE7"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Rotherham</w:t>
            </w:r>
          </w:p>
        </w:tc>
        <w:tc>
          <w:tcPr>
            <w:tcW w:w="1376" w:type="dxa"/>
            <w:shd w:val="clear" w:color="auto" w:fill="F7CAAC" w:themeFill="accent2" w:themeFillTint="66"/>
          </w:tcPr>
          <w:p w14:paraId="14E603DD" w14:textId="500C494F"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 xml:space="preserve">Statistical </w:t>
            </w:r>
            <w:proofErr w:type="spellStart"/>
            <w:r w:rsidRPr="004C2DC2">
              <w:rPr>
                <w:rFonts w:ascii="Arial" w:hAnsi="Arial" w:cs="Arial"/>
                <w:b/>
                <w:bCs/>
                <w:sz w:val="24"/>
                <w:szCs w:val="24"/>
                <w:lang w:val="en-US"/>
              </w:rPr>
              <w:t>Neighbour</w:t>
            </w:r>
            <w:proofErr w:type="spellEnd"/>
            <w:r w:rsidRPr="004C2DC2">
              <w:rPr>
                <w:rFonts w:ascii="Arial" w:hAnsi="Arial" w:cs="Arial"/>
                <w:b/>
                <w:bCs/>
                <w:sz w:val="24"/>
                <w:szCs w:val="24"/>
                <w:lang w:val="en-US"/>
              </w:rPr>
              <w:t xml:space="preserve"> Average</w:t>
            </w:r>
          </w:p>
        </w:tc>
        <w:tc>
          <w:tcPr>
            <w:tcW w:w="1132" w:type="dxa"/>
            <w:shd w:val="clear" w:color="auto" w:fill="C5E0B3" w:themeFill="accent6" w:themeFillTint="66"/>
          </w:tcPr>
          <w:p w14:paraId="572EFEF0" w14:textId="026529EE"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National Average</w:t>
            </w:r>
          </w:p>
        </w:tc>
        <w:tc>
          <w:tcPr>
            <w:tcW w:w="1441" w:type="dxa"/>
            <w:shd w:val="clear" w:color="auto" w:fill="B4C6E7" w:themeFill="accent1" w:themeFillTint="66"/>
          </w:tcPr>
          <w:p w14:paraId="40F72C3B" w14:textId="2CF8C197"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Rotherham</w:t>
            </w:r>
          </w:p>
        </w:tc>
        <w:tc>
          <w:tcPr>
            <w:tcW w:w="1376" w:type="dxa"/>
            <w:shd w:val="clear" w:color="auto" w:fill="F7CAAC" w:themeFill="accent2" w:themeFillTint="66"/>
          </w:tcPr>
          <w:p w14:paraId="6568B49D" w14:textId="5E27893B"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 xml:space="preserve">Statistical </w:t>
            </w:r>
            <w:proofErr w:type="spellStart"/>
            <w:r w:rsidRPr="004C2DC2">
              <w:rPr>
                <w:rFonts w:ascii="Arial" w:hAnsi="Arial" w:cs="Arial"/>
                <w:b/>
                <w:bCs/>
                <w:sz w:val="24"/>
                <w:szCs w:val="24"/>
                <w:lang w:val="en-US"/>
              </w:rPr>
              <w:t>Neighbour</w:t>
            </w:r>
            <w:proofErr w:type="spellEnd"/>
            <w:r w:rsidRPr="004C2DC2">
              <w:rPr>
                <w:rFonts w:ascii="Arial" w:hAnsi="Arial" w:cs="Arial"/>
                <w:b/>
                <w:bCs/>
                <w:sz w:val="24"/>
                <w:szCs w:val="24"/>
                <w:lang w:val="en-US"/>
              </w:rPr>
              <w:t xml:space="preserve"> Average</w:t>
            </w:r>
          </w:p>
        </w:tc>
        <w:tc>
          <w:tcPr>
            <w:tcW w:w="1467" w:type="dxa"/>
            <w:shd w:val="clear" w:color="auto" w:fill="C5E0B3" w:themeFill="accent6" w:themeFillTint="66"/>
          </w:tcPr>
          <w:p w14:paraId="7CE5DB6D" w14:textId="2DC8924C"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National Average</w:t>
            </w:r>
          </w:p>
        </w:tc>
      </w:tr>
      <w:tr w:rsidR="00C62E43" w:rsidRPr="004C2DC2" w14:paraId="4C722FB6" w14:textId="77777777" w:rsidTr="00467C59">
        <w:trPr>
          <w:trHeight w:val="1100"/>
        </w:trPr>
        <w:tc>
          <w:tcPr>
            <w:tcW w:w="1118" w:type="dxa"/>
            <w:shd w:val="clear" w:color="auto" w:fill="D9D9D9" w:themeFill="background1" w:themeFillShade="D9"/>
          </w:tcPr>
          <w:p w14:paraId="3EEF37A8" w14:textId="0FF3C19E"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No of children subject of CP plans (per 10,000)</w:t>
            </w:r>
          </w:p>
        </w:tc>
        <w:tc>
          <w:tcPr>
            <w:tcW w:w="1441" w:type="dxa"/>
            <w:shd w:val="clear" w:color="auto" w:fill="B4C6E7" w:themeFill="accent1" w:themeFillTint="66"/>
          </w:tcPr>
          <w:p w14:paraId="7A370E74" w14:textId="5A3F3B98"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70.4 (82.7)</w:t>
            </w:r>
          </w:p>
        </w:tc>
        <w:tc>
          <w:tcPr>
            <w:tcW w:w="1376" w:type="dxa"/>
            <w:shd w:val="clear" w:color="auto" w:fill="F7CAAC" w:themeFill="accent2" w:themeFillTint="66"/>
          </w:tcPr>
          <w:p w14:paraId="2D3283F5" w14:textId="46DE14EE"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59.2</w:t>
            </w:r>
          </w:p>
        </w:tc>
        <w:tc>
          <w:tcPr>
            <w:tcW w:w="1132" w:type="dxa"/>
            <w:shd w:val="clear" w:color="auto" w:fill="C5E0B3" w:themeFill="accent6" w:themeFillTint="66"/>
          </w:tcPr>
          <w:p w14:paraId="05FD25C0" w14:textId="50D5B8B7"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42.1</w:t>
            </w:r>
          </w:p>
        </w:tc>
        <w:tc>
          <w:tcPr>
            <w:tcW w:w="1441" w:type="dxa"/>
            <w:shd w:val="clear" w:color="auto" w:fill="B4C6E7" w:themeFill="accent1" w:themeFillTint="66"/>
          </w:tcPr>
          <w:p w14:paraId="5B9DDEC3" w14:textId="34C9C54D"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45.6</w:t>
            </w:r>
          </w:p>
        </w:tc>
        <w:tc>
          <w:tcPr>
            <w:tcW w:w="1376" w:type="dxa"/>
            <w:shd w:val="clear" w:color="auto" w:fill="F7CAAC" w:themeFill="accent2" w:themeFillTint="66"/>
          </w:tcPr>
          <w:p w14:paraId="5277B887" w14:textId="3BA2DC76"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60.0</w:t>
            </w:r>
          </w:p>
        </w:tc>
        <w:tc>
          <w:tcPr>
            <w:tcW w:w="1467" w:type="dxa"/>
            <w:shd w:val="clear" w:color="auto" w:fill="C5E0B3" w:themeFill="accent6" w:themeFillTint="66"/>
          </w:tcPr>
          <w:p w14:paraId="55EEFD24" w14:textId="71F06B43"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43.2</w:t>
            </w:r>
          </w:p>
        </w:tc>
      </w:tr>
      <w:tr w:rsidR="00C62E43" w:rsidRPr="004C2DC2" w14:paraId="0EF48232" w14:textId="77777777" w:rsidTr="00467C59">
        <w:tc>
          <w:tcPr>
            <w:tcW w:w="1118" w:type="dxa"/>
            <w:shd w:val="clear" w:color="auto" w:fill="D9D9D9" w:themeFill="background1" w:themeFillShade="D9"/>
          </w:tcPr>
          <w:p w14:paraId="539D2698" w14:textId="4F5DDF39"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No of children looked after (per 10,000)</w:t>
            </w:r>
          </w:p>
        </w:tc>
        <w:tc>
          <w:tcPr>
            <w:tcW w:w="1441" w:type="dxa"/>
            <w:shd w:val="clear" w:color="auto" w:fill="B4C6E7" w:themeFill="accent1" w:themeFillTint="66"/>
          </w:tcPr>
          <w:p w14:paraId="4EDE6804" w14:textId="321C1E8C"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96.2 (97.8)</w:t>
            </w:r>
          </w:p>
        </w:tc>
        <w:tc>
          <w:tcPr>
            <w:tcW w:w="1376" w:type="dxa"/>
            <w:shd w:val="clear" w:color="auto" w:fill="F7CAAC" w:themeFill="accent2" w:themeFillTint="66"/>
          </w:tcPr>
          <w:p w14:paraId="45493047" w14:textId="7BCCA112"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102.4</w:t>
            </w:r>
          </w:p>
        </w:tc>
        <w:tc>
          <w:tcPr>
            <w:tcW w:w="1132" w:type="dxa"/>
            <w:shd w:val="clear" w:color="auto" w:fill="C5E0B3" w:themeFill="accent6" w:themeFillTint="66"/>
          </w:tcPr>
          <w:p w14:paraId="23CDF0EE" w14:textId="744C22ED"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70.0</w:t>
            </w:r>
          </w:p>
        </w:tc>
        <w:tc>
          <w:tcPr>
            <w:tcW w:w="1441" w:type="dxa"/>
            <w:shd w:val="clear" w:color="auto" w:fill="B4C6E7" w:themeFill="accent1" w:themeFillTint="66"/>
          </w:tcPr>
          <w:p w14:paraId="2EA0ABD6" w14:textId="2F4FE5B9"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87.7</w:t>
            </w:r>
          </w:p>
        </w:tc>
        <w:tc>
          <w:tcPr>
            <w:tcW w:w="1376" w:type="dxa"/>
            <w:shd w:val="clear" w:color="auto" w:fill="F7CAAC" w:themeFill="accent2" w:themeFillTint="66"/>
          </w:tcPr>
          <w:p w14:paraId="64ECEE42" w14:textId="272CB1C4"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103.1</w:t>
            </w:r>
          </w:p>
        </w:tc>
        <w:tc>
          <w:tcPr>
            <w:tcW w:w="1467" w:type="dxa"/>
            <w:shd w:val="clear" w:color="auto" w:fill="C5E0B3" w:themeFill="accent6" w:themeFillTint="66"/>
          </w:tcPr>
          <w:p w14:paraId="707D38AF" w14:textId="78AC7195" w:rsidR="00C62E43" w:rsidRPr="004C2DC2" w:rsidRDefault="00C62E43" w:rsidP="00C62E43">
            <w:pPr>
              <w:rPr>
                <w:rFonts w:ascii="Arial" w:hAnsi="Arial" w:cs="Arial"/>
                <w:b/>
                <w:bCs/>
                <w:sz w:val="24"/>
                <w:szCs w:val="24"/>
                <w:lang w:val="en-US"/>
              </w:rPr>
            </w:pPr>
            <w:r w:rsidRPr="004C2DC2">
              <w:rPr>
                <w:rFonts w:ascii="Arial" w:hAnsi="Arial" w:cs="Arial"/>
                <w:b/>
                <w:bCs/>
                <w:sz w:val="24"/>
                <w:szCs w:val="24"/>
                <w:lang w:val="en-US"/>
              </w:rPr>
              <w:t>81.8</w:t>
            </w:r>
          </w:p>
        </w:tc>
      </w:tr>
    </w:tbl>
    <w:p w14:paraId="4AA1EAEE" w14:textId="77777777" w:rsidR="00BA6649" w:rsidRPr="004C2DC2" w:rsidRDefault="00BA6649" w:rsidP="00985046">
      <w:pPr>
        <w:jc w:val="both"/>
        <w:rPr>
          <w:rFonts w:ascii="Arial" w:hAnsi="Arial" w:cs="Arial"/>
          <w:sz w:val="24"/>
          <w:szCs w:val="24"/>
          <w:lang w:val="en-US"/>
        </w:rPr>
      </w:pPr>
    </w:p>
    <w:p w14:paraId="19B4DDBC" w14:textId="77777777" w:rsidR="004C2DC2" w:rsidRDefault="00985046" w:rsidP="00985046">
      <w:pPr>
        <w:jc w:val="both"/>
        <w:rPr>
          <w:rFonts w:ascii="Arial" w:hAnsi="Arial" w:cs="Arial"/>
          <w:sz w:val="24"/>
          <w:szCs w:val="24"/>
          <w:lang w:val="en-US"/>
        </w:rPr>
      </w:pPr>
      <w:r w:rsidRPr="004C2DC2">
        <w:rPr>
          <w:rFonts w:ascii="Arial" w:hAnsi="Arial" w:cs="Arial"/>
          <w:sz w:val="24"/>
          <w:szCs w:val="24"/>
          <w:lang w:val="en-US"/>
        </w:rPr>
        <w:t xml:space="preserve">As can be </w:t>
      </w:r>
      <w:r w:rsidR="0039629C" w:rsidRPr="004C2DC2">
        <w:rPr>
          <w:rFonts w:ascii="Arial" w:hAnsi="Arial" w:cs="Arial"/>
          <w:sz w:val="24"/>
          <w:szCs w:val="24"/>
          <w:lang w:val="en-US"/>
        </w:rPr>
        <w:t>seen,</w:t>
      </w:r>
      <w:r w:rsidRPr="004C2DC2">
        <w:rPr>
          <w:rFonts w:ascii="Arial" w:hAnsi="Arial" w:cs="Arial"/>
          <w:sz w:val="24"/>
          <w:szCs w:val="24"/>
          <w:lang w:val="en-US"/>
        </w:rPr>
        <w:t xml:space="preserve"> there has been a significant reduction in the numbers of </w:t>
      </w:r>
      <w:r w:rsidR="00C62E43" w:rsidRPr="004C2DC2">
        <w:rPr>
          <w:rFonts w:ascii="Arial" w:hAnsi="Arial" w:cs="Arial"/>
          <w:sz w:val="24"/>
          <w:szCs w:val="24"/>
          <w:lang w:val="en-US"/>
        </w:rPr>
        <w:t xml:space="preserve">children </w:t>
      </w:r>
      <w:r w:rsidRPr="004C2DC2">
        <w:rPr>
          <w:rFonts w:ascii="Arial" w:hAnsi="Arial" w:cs="Arial"/>
          <w:sz w:val="24"/>
          <w:szCs w:val="24"/>
          <w:lang w:val="en-US"/>
        </w:rPr>
        <w:t xml:space="preserve">subject of CP planning over the course of the year, following a consistent downward trend in preceding years. From a high within year of 434 children in June 2023, there were 265 children subject to a CP plan as </w:t>
      </w:r>
      <w:proofErr w:type="gramStart"/>
      <w:r w:rsidRPr="004C2DC2">
        <w:rPr>
          <w:rFonts w:ascii="Arial" w:hAnsi="Arial" w:cs="Arial"/>
          <w:sz w:val="24"/>
          <w:szCs w:val="24"/>
          <w:lang w:val="en-US"/>
        </w:rPr>
        <w:t>at</w:t>
      </w:r>
      <w:proofErr w:type="gramEnd"/>
      <w:r w:rsidRPr="004C2DC2">
        <w:rPr>
          <w:rFonts w:ascii="Arial" w:hAnsi="Arial" w:cs="Arial"/>
          <w:sz w:val="24"/>
          <w:szCs w:val="24"/>
          <w:lang w:val="en-US"/>
        </w:rPr>
        <w:t xml:space="preserve"> 31 March 2024 in the following categories:</w:t>
      </w:r>
    </w:p>
    <w:p w14:paraId="1744C7FB" w14:textId="7747D49F" w:rsidR="00985046" w:rsidRPr="004C2DC2" w:rsidRDefault="00985046" w:rsidP="00985046">
      <w:pPr>
        <w:jc w:val="both"/>
        <w:rPr>
          <w:rFonts w:ascii="Arial" w:hAnsi="Arial" w:cs="Arial"/>
          <w:sz w:val="24"/>
          <w:szCs w:val="24"/>
          <w:lang w:val="en-US"/>
        </w:rPr>
      </w:pPr>
      <w:r w:rsidRPr="004C2DC2">
        <w:rPr>
          <w:rFonts w:ascii="Arial" w:hAnsi="Arial" w:cs="Arial"/>
          <w:sz w:val="24"/>
          <w:szCs w:val="24"/>
          <w:lang w:val="en-US"/>
        </w:rPr>
        <w:t xml:space="preserve"> </w:t>
      </w:r>
    </w:p>
    <w:tbl>
      <w:tblPr>
        <w:tblStyle w:val="TableGrid"/>
        <w:tblW w:w="0" w:type="auto"/>
        <w:tblLook w:val="04A0" w:firstRow="1" w:lastRow="0" w:firstColumn="1" w:lastColumn="0" w:noHBand="0" w:noVBand="1"/>
      </w:tblPr>
      <w:tblGrid>
        <w:gridCol w:w="2388"/>
        <w:gridCol w:w="2120"/>
        <w:gridCol w:w="2388"/>
        <w:gridCol w:w="2120"/>
      </w:tblGrid>
      <w:tr w:rsidR="0039629C" w:rsidRPr="004C2DC2" w14:paraId="62430715" w14:textId="77777777" w:rsidTr="004425A2">
        <w:tc>
          <w:tcPr>
            <w:tcW w:w="4508" w:type="dxa"/>
            <w:gridSpan w:val="2"/>
            <w:shd w:val="clear" w:color="auto" w:fill="D0CECE" w:themeFill="background2" w:themeFillShade="E6"/>
          </w:tcPr>
          <w:p w14:paraId="31E17C5C" w14:textId="1820BC32" w:rsidR="0039629C" w:rsidRPr="004C2DC2" w:rsidRDefault="0039629C" w:rsidP="0039629C">
            <w:pPr>
              <w:jc w:val="both"/>
              <w:rPr>
                <w:rFonts w:ascii="Arial" w:hAnsi="Arial" w:cs="Arial"/>
                <w:b/>
                <w:bCs/>
                <w:sz w:val="24"/>
                <w:szCs w:val="24"/>
                <w:lang w:val="en-US"/>
              </w:rPr>
            </w:pPr>
            <w:r w:rsidRPr="004C2DC2">
              <w:rPr>
                <w:rFonts w:ascii="Arial" w:hAnsi="Arial" w:cs="Arial"/>
                <w:b/>
                <w:bCs/>
                <w:sz w:val="24"/>
                <w:szCs w:val="24"/>
                <w:lang w:val="en-US"/>
              </w:rPr>
              <w:t>2022-23</w:t>
            </w:r>
          </w:p>
        </w:tc>
        <w:tc>
          <w:tcPr>
            <w:tcW w:w="4508" w:type="dxa"/>
            <w:gridSpan w:val="2"/>
            <w:shd w:val="clear" w:color="auto" w:fill="D0CECE" w:themeFill="background2" w:themeFillShade="E6"/>
          </w:tcPr>
          <w:p w14:paraId="0CBDA3D6" w14:textId="49A79DC3" w:rsidR="0039629C" w:rsidRPr="004C2DC2" w:rsidRDefault="0039629C" w:rsidP="0039629C">
            <w:pPr>
              <w:jc w:val="both"/>
              <w:rPr>
                <w:rFonts w:ascii="Arial" w:hAnsi="Arial" w:cs="Arial"/>
                <w:b/>
                <w:bCs/>
                <w:sz w:val="24"/>
                <w:szCs w:val="24"/>
                <w:lang w:val="en-US"/>
              </w:rPr>
            </w:pPr>
            <w:r w:rsidRPr="004C2DC2">
              <w:rPr>
                <w:rFonts w:ascii="Arial" w:hAnsi="Arial" w:cs="Arial"/>
                <w:b/>
                <w:bCs/>
                <w:sz w:val="24"/>
                <w:szCs w:val="24"/>
                <w:lang w:val="en-US"/>
              </w:rPr>
              <w:t>2023-24</w:t>
            </w:r>
          </w:p>
        </w:tc>
      </w:tr>
      <w:tr w:rsidR="0039629C" w:rsidRPr="004C2DC2" w14:paraId="264FDEF8" w14:textId="77777777" w:rsidTr="004425A2">
        <w:tc>
          <w:tcPr>
            <w:tcW w:w="2388" w:type="dxa"/>
            <w:shd w:val="clear" w:color="auto" w:fill="D9E2F3" w:themeFill="accent1" w:themeFillTint="33"/>
          </w:tcPr>
          <w:p w14:paraId="36558D53" w14:textId="7C69F025" w:rsidR="0039629C" w:rsidRPr="004C2DC2" w:rsidRDefault="0039629C" w:rsidP="0039629C">
            <w:pPr>
              <w:jc w:val="both"/>
              <w:rPr>
                <w:rFonts w:ascii="Arial" w:hAnsi="Arial" w:cs="Arial"/>
                <w:sz w:val="24"/>
                <w:szCs w:val="24"/>
                <w:lang w:val="en-US"/>
              </w:rPr>
            </w:pPr>
            <w:r w:rsidRPr="004C2DC2">
              <w:rPr>
                <w:rFonts w:ascii="Arial" w:hAnsi="Arial" w:cs="Arial"/>
                <w:b/>
                <w:bCs/>
                <w:sz w:val="24"/>
                <w:szCs w:val="24"/>
                <w:lang w:val="en-US"/>
              </w:rPr>
              <w:t>Category of Abuse</w:t>
            </w:r>
          </w:p>
        </w:tc>
        <w:tc>
          <w:tcPr>
            <w:tcW w:w="2120" w:type="dxa"/>
            <w:shd w:val="clear" w:color="auto" w:fill="D9E2F3" w:themeFill="accent1" w:themeFillTint="33"/>
          </w:tcPr>
          <w:p w14:paraId="0B1B72E3" w14:textId="6E5052B0" w:rsidR="0039629C" w:rsidRPr="004C2DC2" w:rsidRDefault="0039629C" w:rsidP="0039629C">
            <w:pPr>
              <w:jc w:val="both"/>
              <w:rPr>
                <w:rFonts w:ascii="Arial" w:hAnsi="Arial" w:cs="Arial"/>
                <w:sz w:val="24"/>
                <w:szCs w:val="24"/>
                <w:lang w:val="en-US"/>
              </w:rPr>
            </w:pPr>
            <w:r w:rsidRPr="004C2DC2">
              <w:rPr>
                <w:rFonts w:ascii="Arial" w:hAnsi="Arial" w:cs="Arial"/>
                <w:b/>
                <w:bCs/>
                <w:sz w:val="24"/>
                <w:szCs w:val="24"/>
                <w:lang w:val="en-US"/>
              </w:rPr>
              <w:t>No</w:t>
            </w:r>
            <w:r w:rsidR="006E4C78" w:rsidRPr="004C2DC2">
              <w:rPr>
                <w:rFonts w:ascii="Arial" w:hAnsi="Arial" w:cs="Arial"/>
                <w:b/>
                <w:bCs/>
                <w:sz w:val="24"/>
                <w:szCs w:val="24"/>
                <w:lang w:val="en-US"/>
              </w:rPr>
              <w:t>. of children</w:t>
            </w:r>
          </w:p>
        </w:tc>
        <w:tc>
          <w:tcPr>
            <w:tcW w:w="2388" w:type="dxa"/>
            <w:shd w:val="clear" w:color="auto" w:fill="D9E2F3" w:themeFill="accent1" w:themeFillTint="33"/>
          </w:tcPr>
          <w:p w14:paraId="371317C0" w14:textId="10F8F330" w:rsidR="0039629C" w:rsidRPr="004C2DC2" w:rsidRDefault="0039629C" w:rsidP="0039629C">
            <w:pPr>
              <w:jc w:val="both"/>
              <w:rPr>
                <w:rFonts w:ascii="Arial" w:hAnsi="Arial" w:cs="Arial"/>
                <w:sz w:val="24"/>
                <w:szCs w:val="24"/>
                <w:lang w:val="en-US"/>
              </w:rPr>
            </w:pPr>
            <w:r w:rsidRPr="004C2DC2">
              <w:rPr>
                <w:rFonts w:ascii="Arial" w:hAnsi="Arial" w:cs="Arial"/>
                <w:b/>
                <w:bCs/>
                <w:sz w:val="24"/>
                <w:szCs w:val="24"/>
                <w:lang w:val="en-US"/>
              </w:rPr>
              <w:t>Category of Abuse</w:t>
            </w:r>
          </w:p>
        </w:tc>
        <w:tc>
          <w:tcPr>
            <w:tcW w:w="2120" w:type="dxa"/>
            <w:shd w:val="clear" w:color="auto" w:fill="D9E2F3" w:themeFill="accent1" w:themeFillTint="33"/>
          </w:tcPr>
          <w:p w14:paraId="7282FDCF" w14:textId="4C687815" w:rsidR="0039629C" w:rsidRPr="004C2DC2" w:rsidRDefault="0039629C" w:rsidP="0039629C">
            <w:pPr>
              <w:jc w:val="both"/>
              <w:rPr>
                <w:rFonts w:ascii="Arial" w:hAnsi="Arial" w:cs="Arial"/>
                <w:sz w:val="24"/>
                <w:szCs w:val="24"/>
                <w:lang w:val="en-US"/>
              </w:rPr>
            </w:pPr>
            <w:r w:rsidRPr="004C2DC2">
              <w:rPr>
                <w:rFonts w:ascii="Arial" w:hAnsi="Arial" w:cs="Arial"/>
                <w:b/>
                <w:bCs/>
                <w:sz w:val="24"/>
                <w:szCs w:val="24"/>
                <w:lang w:val="en-US"/>
              </w:rPr>
              <w:t>No</w:t>
            </w:r>
            <w:r w:rsidR="006E4C78" w:rsidRPr="004C2DC2">
              <w:rPr>
                <w:rFonts w:ascii="Arial" w:hAnsi="Arial" w:cs="Arial"/>
                <w:b/>
                <w:bCs/>
                <w:sz w:val="24"/>
                <w:szCs w:val="24"/>
                <w:lang w:val="en-US"/>
              </w:rPr>
              <w:t>. of children</w:t>
            </w:r>
          </w:p>
        </w:tc>
      </w:tr>
      <w:tr w:rsidR="0039629C" w:rsidRPr="004C2DC2" w14:paraId="7DC84F00" w14:textId="77777777" w:rsidTr="00BA6649">
        <w:tc>
          <w:tcPr>
            <w:tcW w:w="2388" w:type="dxa"/>
            <w:shd w:val="clear" w:color="auto" w:fill="FBE4D5" w:themeFill="accent2" w:themeFillTint="33"/>
          </w:tcPr>
          <w:p w14:paraId="612991CE" w14:textId="23347D5B"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Emotional</w:t>
            </w:r>
          </w:p>
        </w:tc>
        <w:tc>
          <w:tcPr>
            <w:tcW w:w="2120" w:type="dxa"/>
            <w:shd w:val="clear" w:color="auto" w:fill="FBE4D5" w:themeFill="accent2" w:themeFillTint="33"/>
          </w:tcPr>
          <w:p w14:paraId="12CB7124" w14:textId="0745B64B"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210</w:t>
            </w:r>
          </w:p>
        </w:tc>
        <w:tc>
          <w:tcPr>
            <w:tcW w:w="2388" w:type="dxa"/>
            <w:shd w:val="clear" w:color="auto" w:fill="FBE4D5" w:themeFill="accent2" w:themeFillTint="33"/>
          </w:tcPr>
          <w:p w14:paraId="21C03BBC" w14:textId="66DCD899"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Emotional</w:t>
            </w:r>
          </w:p>
        </w:tc>
        <w:tc>
          <w:tcPr>
            <w:tcW w:w="2120" w:type="dxa"/>
            <w:shd w:val="clear" w:color="auto" w:fill="FBE4D5" w:themeFill="accent2" w:themeFillTint="33"/>
          </w:tcPr>
          <w:p w14:paraId="66C063FA" w14:textId="61AF8038"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115</w:t>
            </w:r>
          </w:p>
        </w:tc>
      </w:tr>
      <w:tr w:rsidR="0039629C" w:rsidRPr="004C2DC2" w14:paraId="396FC50A" w14:textId="77777777" w:rsidTr="00BA6649">
        <w:tc>
          <w:tcPr>
            <w:tcW w:w="2388" w:type="dxa"/>
            <w:shd w:val="clear" w:color="auto" w:fill="E2EFD9" w:themeFill="accent6" w:themeFillTint="33"/>
          </w:tcPr>
          <w:p w14:paraId="088BA365" w14:textId="794C6D17"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 xml:space="preserve">Neglect </w:t>
            </w:r>
          </w:p>
        </w:tc>
        <w:tc>
          <w:tcPr>
            <w:tcW w:w="2120" w:type="dxa"/>
            <w:shd w:val="clear" w:color="auto" w:fill="E2EFD9" w:themeFill="accent6" w:themeFillTint="33"/>
          </w:tcPr>
          <w:p w14:paraId="70081ED9" w14:textId="5AEFFC63"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141</w:t>
            </w:r>
          </w:p>
        </w:tc>
        <w:tc>
          <w:tcPr>
            <w:tcW w:w="2388" w:type="dxa"/>
            <w:shd w:val="clear" w:color="auto" w:fill="E2EFD9" w:themeFill="accent6" w:themeFillTint="33"/>
          </w:tcPr>
          <w:p w14:paraId="02945DC7" w14:textId="24D6D15E"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 xml:space="preserve">Neglect </w:t>
            </w:r>
          </w:p>
        </w:tc>
        <w:tc>
          <w:tcPr>
            <w:tcW w:w="2120" w:type="dxa"/>
            <w:shd w:val="clear" w:color="auto" w:fill="E2EFD9" w:themeFill="accent6" w:themeFillTint="33"/>
          </w:tcPr>
          <w:p w14:paraId="10DE40FC" w14:textId="602AC1A3"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126</w:t>
            </w:r>
          </w:p>
        </w:tc>
      </w:tr>
      <w:tr w:rsidR="0039629C" w:rsidRPr="004C2DC2" w14:paraId="55D9F358" w14:textId="77777777" w:rsidTr="00BA6649">
        <w:tc>
          <w:tcPr>
            <w:tcW w:w="2388" w:type="dxa"/>
            <w:shd w:val="clear" w:color="auto" w:fill="FFF2CC" w:themeFill="accent4" w:themeFillTint="33"/>
          </w:tcPr>
          <w:p w14:paraId="0FE6D1AD" w14:textId="276542BE"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 xml:space="preserve">Physical </w:t>
            </w:r>
          </w:p>
        </w:tc>
        <w:tc>
          <w:tcPr>
            <w:tcW w:w="2120" w:type="dxa"/>
            <w:shd w:val="clear" w:color="auto" w:fill="FFF2CC" w:themeFill="accent4" w:themeFillTint="33"/>
          </w:tcPr>
          <w:p w14:paraId="25068070" w14:textId="07B7818F"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25</w:t>
            </w:r>
          </w:p>
        </w:tc>
        <w:tc>
          <w:tcPr>
            <w:tcW w:w="2388" w:type="dxa"/>
            <w:shd w:val="clear" w:color="auto" w:fill="FFF2CC" w:themeFill="accent4" w:themeFillTint="33"/>
          </w:tcPr>
          <w:p w14:paraId="057A1112" w14:textId="635376C9"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 xml:space="preserve">Physical </w:t>
            </w:r>
          </w:p>
        </w:tc>
        <w:tc>
          <w:tcPr>
            <w:tcW w:w="2120" w:type="dxa"/>
            <w:shd w:val="clear" w:color="auto" w:fill="FFF2CC" w:themeFill="accent4" w:themeFillTint="33"/>
          </w:tcPr>
          <w:p w14:paraId="36EDA4D9" w14:textId="1400DE6E"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16</w:t>
            </w:r>
          </w:p>
        </w:tc>
      </w:tr>
      <w:tr w:rsidR="0039629C" w:rsidRPr="004C2DC2" w14:paraId="0EDB2859" w14:textId="77777777" w:rsidTr="00BA6649">
        <w:tc>
          <w:tcPr>
            <w:tcW w:w="2388" w:type="dxa"/>
            <w:shd w:val="clear" w:color="auto" w:fill="F2DAE0"/>
          </w:tcPr>
          <w:p w14:paraId="255960FF" w14:textId="1CA8617A"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Sexual</w:t>
            </w:r>
            <w:r w:rsidR="006E4C78" w:rsidRPr="004C2DC2">
              <w:rPr>
                <w:rFonts w:ascii="Arial" w:hAnsi="Arial" w:cs="Arial"/>
                <w:sz w:val="24"/>
                <w:szCs w:val="24"/>
                <w:lang w:val="en-US"/>
              </w:rPr>
              <w:t>/Multiple</w:t>
            </w:r>
          </w:p>
        </w:tc>
        <w:tc>
          <w:tcPr>
            <w:tcW w:w="2120" w:type="dxa"/>
            <w:shd w:val="clear" w:color="auto" w:fill="F2DAE0"/>
          </w:tcPr>
          <w:p w14:paraId="70EACAEF" w14:textId="40CCD5C2"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18</w:t>
            </w:r>
            <w:r w:rsidR="006E4C78" w:rsidRPr="004C2DC2">
              <w:rPr>
                <w:rFonts w:ascii="Arial" w:hAnsi="Arial" w:cs="Arial"/>
                <w:sz w:val="24"/>
                <w:szCs w:val="24"/>
                <w:lang w:val="en-US"/>
              </w:rPr>
              <w:t>/2</w:t>
            </w:r>
          </w:p>
        </w:tc>
        <w:tc>
          <w:tcPr>
            <w:tcW w:w="2388" w:type="dxa"/>
            <w:shd w:val="clear" w:color="auto" w:fill="F2DAE0"/>
          </w:tcPr>
          <w:p w14:paraId="7A782AC8" w14:textId="0061DA89"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 xml:space="preserve">Sexual </w:t>
            </w:r>
          </w:p>
        </w:tc>
        <w:tc>
          <w:tcPr>
            <w:tcW w:w="2120" w:type="dxa"/>
            <w:shd w:val="clear" w:color="auto" w:fill="F2DAE0"/>
          </w:tcPr>
          <w:p w14:paraId="6F0E3383" w14:textId="45097291" w:rsidR="0039629C" w:rsidRPr="004C2DC2" w:rsidRDefault="0039629C" w:rsidP="0039629C">
            <w:pPr>
              <w:jc w:val="both"/>
              <w:rPr>
                <w:rFonts w:ascii="Arial" w:hAnsi="Arial" w:cs="Arial"/>
                <w:sz w:val="24"/>
                <w:szCs w:val="24"/>
                <w:lang w:val="en-US"/>
              </w:rPr>
            </w:pPr>
            <w:r w:rsidRPr="004C2DC2">
              <w:rPr>
                <w:rFonts w:ascii="Arial" w:hAnsi="Arial" w:cs="Arial"/>
                <w:sz w:val="24"/>
                <w:szCs w:val="24"/>
                <w:lang w:val="en-US"/>
              </w:rPr>
              <w:t>8</w:t>
            </w:r>
          </w:p>
        </w:tc>
      </w:tr>
      <w:tr w:rsidR="0039629C" w:rsidRPr="004C2DC2" w14:paraId="296B12DF" w14:textId="77777777" w:rsidTr="004425A2">
        <w:tc>
          <w:tcPr>
            <w:tcW w:w="2388" w:type="dxa"/>
          </w:tcPr>
          <w:p w14:paraId="08A78646" w14:textId="54EC5EFD" w:rsidR="006E4C78" w:rsidRPr="004C2DC2" w:rsidRDefault="006E4C78" w:rsidP="0039629C">
            <w:pPr>
              <w:jc w:val="both"/>
              <w:rPr>
                <w:rFonts w:ascii="Arial" w:hAnsi="Arial" w:cs="Arial"/>
                <w:b/>
                <w:bCs/>
                <w:sz w:val="24"/>
                <w:szCs w:val="24"/>
                <w:lang w:val="en-US"/>
              </w:rPr>
            </w:pPr>
            <w:r w:rsidRPr="004C2DC2">
              <w:rPr>
                <w:rFonts w:ascii="Arial" w:hAnsi="Arial" w:cs="Arial"/>
                <w:b/>
                <w:bCs/>
                <w:sz w:val="24"/>
                <w:szCs w:val="24"/>
                <w:lang w:val="en-US"/>
              </w:rPr>
              <w:t>Total</w:t>
            </w:r>
          </w:p>
        </w:tc>
        <w:tc>
          <w:tcPr>
            <w:tcW w:w="2120" w:type="dxa"/>
          </w:tcPr>
          <w:p w14:paraId="1DD6D7CA" w14:textId="68B12174" w:rsidR="0039629C" w:rsidRPr="004C2DC2" w:rsidRDefault="006E4C78" w:rsidP="0039629C">
            <w:pPr>
              <w:jc w:val="both"/>
              <w:rPr>
                <w:rFonts w:ascii="Arial" w:hAnsi="Arial" w:cs="Arial"/>
                <w:b/>
                <w:bCs/>
                <w:sz w:val="24"/>
                <w:szCs w:val="24"/>
                <w:lang w:val="en-US"/>
              </w:rPr>
            </w:pPr>
            <w:r w:rsidRPr="004C2DC2">
              <w:rPr>
                <w:rFonts w:ascii="Arial" w:hAnsi="Arial" w:cs="Arial"/>
                <w:b/>
                <w:bCs/>
                <w:sz w:val="24"/>
                <w:szCs w:val="24"/>
                <w:lang w:val="en-US"/>
              </w:rPr>
              <w:t>396</w:t>
            </w:r>
          </w:p>
        </w:tc>
        <w:tc>
          <w:tcPr>
            <w:tcW w:w="2388" w:type="dxa"/>
          </w:tcPr>
          <w:p w14:paraId="5621283D" w14:textId="167CF261" w:rsidR="0039629C" w:rsidRPr="004C2DC2" w:rsidRDefault="0039629C" w:rsidP="0039629C">
            <w:pPr>
              <w:jc w:val="both"/>
              <w:rPr>
                <w:rFonts w:ascii="Arial" w:hAnsi="Arial" w:cs="Arial"/>
                <w:sz w:val="24"/>
                <w:szCs w:val="24"/>
                <w:lang w:val="en-US"/>
              </w:rPr>
            </w:pPr>
            <w:r w:rsidRPr="004C2DC2">
              <w:rPr>
                <w:rFonts w:ascii="Arial" w:hAnsi="Arial" w:cs="Arial"/>
                <w:b/>
                <w:bCs/>
                <w:sz w:val="24"/>
                <w:szCs w:val="24"/>
                <w:lang w:val="en-US"/>
              </w:rPr>
              <w:t>Total</w:t>
            </w:r>
          </w:p>
        </w:tc>
        <w:tc>
          <w:tcPr>
            <w:tcW w:w="2120" w:type="dxa"/>
          </w:tcPr>
          <w:p w14:paraId="51118D6B" w14:textId="5011D05F" w:rsidR="0039629C" w:rsidRPr="004C2DC2" w:rsidRDefault="0039629C" w:rsidP="00C62E43">
            <w:pPr>
              <w:spacing w:line="360" w:lineRule="auto"/>
              <w:rPr>
                <w:rFonts w:ascii="Arial" w:hAnsi="Arial" w:cs="Arial"/>
                <w:b/>
                <w:bCs/>
                <w:sz w:val="24"/>
                <w:szCs w:val="24"/>
                <w:lang w:val="en-US"/>
              </w:rPr>
            </w:pPr>
            <w:r w:rsidRPr="004C2DC2">
              <w:rPr>
                <w:rFonts w:ascii="Arial" w:hAnsi="Arial" w:cs="Arial"/>
                <w:b/>
                <w:bCs/>
                <w:sz w:val="24"/>
                <w:szCs w:val="24"/>
                <w:lang w:val="en-US"/>
              </w:rPr>
              <w:t>265</w:t>
            </w:r>
          </w:p>
        </w:tc>
      </w:tr>
    </w:tbl>
    <w:p w14:paraId="6D45E63A" w14:textId="77777777" w:rsidR="004425A2" w:rsidRPr="004C2DC2" w:rsidRDefault="004425A2" w:rsidP="00985046">
      <w:pPr>
        <w:jc w:val="both"/>
        <w:rPr>
          <w:rFonts w:ascii="Arial" w:hAnsi="Arial" w:cs="Arial"/>
          <w:sz w:val="24"/>
          <w:szCs w:val="24"/>
          <w:lang w:val="en-US"/>
        </w:rPr>
      </w:pPr>
    </w:p>
    <w:p w14:paraId="6898DB7D" w14:textId="079E3E80" w:rsidR="00985046" w:rsidRPr="004C2DC2" w:rsidRDefault="00985046" w:rsidP="00985046">
      <w:pPr>
        <w:jc w:val="both"/>
        <w:rPr>
          <w:rFonts w:ascii="Arial" w:hAnsi="Arial" w:cs="Arial"/>
          <w:sz w:val="24"/>
          <w:szCs w:val="24"/>
          <w:lang w:val="en-US"/>
        </w:rPr>
      </w:pPr>
      <w:r w:rsidRPr="004C2DC2">
        <w:rPr>
          <w:rFonts w:ascii="Arial" w:hAnsi="Arial" w:cs="Arial"/>
          <w:sz w:val="24"/>
          <w:szCs w:val="24"/>
          <w:lang w:val="en-US"/>
        </w:rPr>
        <w:t>Alongside the overall reduction in CP numbers, there has been a si</w:t>
      </w:r>
      <w:r w:rsidR="004425A2" w:rsidRPr="004C2DC2">
        <w:rPr>
          <w:rFonts w:ascii="Arial" w:hAnsi="Arial" w:cs="Arial"/>
          <w:sz w:val="24"/>
          <w:szCs w:val="24"/>
          <w:lang w:val="en-US"/>
        </w:rPr>
        <w:t>gnificant</w:t>
      </w:r>
      <w:r w:rsidRPr="004C2DC2">
        <w:rPr>
          <w:rFonts w:ascii="Arial" w:hAnsi="Arial" w:cs="Arial"/>
          <w:sz w:val="24"/>
          <w:szCs w:val="24"/>
          <w:lang w:val="en-US"/>
        </w:rPr>
        <w:t xml:space="preserve"> decrease in the </w:t>
      </w:r>
      <w:proofErr w:type="gramStart"/>
      <w:r w:rsidRPr="004C2DC2">
        <w:rPr>
          <w:rFonts w:ascii="Arial" w:hAnsi="Arial" w:cs="Arial"/>
          <w:sz w:val="24"/>
          <w:szCs w:val="24"/>
          <w:lang w:val="en-US"/>
        </w:rPr>
        <w:t>amount</w:t>
      </w:r>
      <w:proofErr w:type="gramEnd"/>
      <w:r w:rsidRPr="004C2DC2">
        <w:rPr>
          <w:rFonts w:ascii="Arial" w:hAnsi="Arial" w:cs="Arial"/>
          <w:sz w:val="24"/>
          <w:szCs w:val="24"/>
          <w:lang w:val="en-US"/>
        </w:rPr>
        <w:t xml:space="preserve"> of children subject to CP plans for emotional harm this year, the largest category now being that of Neglect. </w:t>
      </w:r>
    </w:p>
    <w:p w14:paraId="4B292F30" w14:textId="5BD78DA2" w:rsidR="00985046" w:rsidRPr="004C2DC2" w:rsidRDefault="00985046" w:rsidP="00985046">
      <w:pPr>
        <w:jc w:val="both"/>
        <w:rPr>
          <w:rFonts w:ascii="Arial" w:hAnsi="Arial" w:cs="Arial"/>
          <w:sz w:val="24"/>
          <w:szCs w:val="24"/>
          <w:lang w:val="en-US"/>
        </w:rPr>
      </w:pPr>
      <w:r w:rsidRPr="004C2DC2">
        <w:rPr>
          <w:rFonts w:ascii="Arial" w:hAnsi="Arial" w:cs="Arial"/>
          <w:sz w:val="24"/>
          <w:szCs w:val="24"/>
          <w:lang w:val="en-US"/>
        </w:rPr>
        <w:t xml:space="preserve">Whilst detailed analysis is yet to take place, it is acknowledged the category of emotional harm is most often linked to situations of domestic abuse and there is some potential that numbers have reduced </w:t>
      </w:r>
      <w:proofErr w:type="gramStart"/>
      <w:r w:rsidRPr="004C2DC2">
        <w:rPr>
          <w:rFonts w:ascii="Arial" w:hAnsi="Arial" w:cs="Arial"/>
          <w:sz w:val="24"/>
          <w:szCs w:val="24"/>
          <w:lang w:val="en-US"/>
        </w:rPr>
        <w:t>as a consequence of</w:t>
      </w:r>
      <w:proofErr w:type="gramEnd"/>
      <w:r w:rsidRPr="004C2DC2">
        <w:rPr>
          <w:rFonts w:ascii="Arial" w:hAnsi="Arial" w:cs="Arial"/>
          <w:sz w:val="24"/>
          <w:szCs w:val="24"/>
          <w:lang w:val="en-US"/>
        </w:rPr>
        <w:t xml:space="preserve"> the following practices</w:t>
      </w:r>
      <w:r w:rsidR="00BF5476" w:rsidRPr="004C2DC2">
        <w:rPr>
          <w:rFonts w:ascii="Arial" w:hAnsi="Arial" w:cs="Arial"/>
          <w:sz w:val="24"/>
          <w:szCs w:val="24"/>
          <w:lang w:val="en-US"/>
        </w:rPr>
        <w:t>:</w:t>
      </w:r>
    </w:p>
    <w:p w14:paraId="06042A0B" w14:textId="77777777" w:rsidR="00985046" w:rsidRPr="004C2DC2" w:rsidRDefault="00985046" w:rsidP="00A56326">
      <w:pPr>
        <w:pStyle w:val="ListParagraph"/>
        <w:numPr>
          <w:ilvl w:val="0"/>
          <w:numId w:val="15"/>
        </w:numPr>
        <w:jc w:val="both"/>
        <w:rPr>
          <w:rFonts w:ascii="Arial" w:hAnsi="Arial" w:cs="Arial"/>
          <w:sz w:val="24"/>
          <w:szCs w:val="24"/>
          <w:lang w:val="en-US"/>
        </w:rPr>
      </w:pPr>
      <w:r w:rsidRPr="004C2DC2">
        <w:rPr>
          <w:rFonts w:ascii="Arial" w:hAnsi="Arial" w:cs="Arial"/>
          <w:sz w:val="24"/>
          <w:szCs w:val="24"/>
          <w:lang w:val="en-US"/>
        </w:rPr>
        <w:t>Children that were subject to plans for a prolonged period exiting the CP process</w:t>
      </w:r>
    </w:p>
    <w:p w14:paraId="68CDA729" w14:textId="77777777" w:rsidR="00985046" w:rsidRPr="004C2DC2" w:rsidRDefault="00985046" w:rsidP="00A56326">
      <w:pPr>
        <w:pStyle w:val="ListParagraph"/>
        <w:numPr>
          <w:ilvl w:val="0"/>
          <w:numId w:val="15"/>
        </w:numPr>
        <w:jc w:val="both"/>
        <w:rPr>
          <w:rFonts w:ascii="Arial" w:hAnsi="Arial" w:cs="Arial"/>
          <w:sz w:val="24"/>
          <w:szCs w:val="24"/>
          <w:lang w:val="en-US"/>
        </w:rPr>
      </w:pPr>
      <w:r w:rsidRPr="004C2DC2">
        <w:rPr>
          <w:rFonts w:ascii="Arial" w:hAnsi="Arial" w:cs="Arial"/>
          <w:sz w:val="24"/>
          <w:szCs w:val="24"/>
          <w:lang w:val="en-US"/>
        </w:rPr>
        <w:t>Domestic abuse being managed within Child in Need processes, with safety planning taking place within this arena</w:t>
      </w:r>
    </w:p>
    <w:p w14:paraId="3492AE74" w14:textId="77777777" w:rsidR="00985046" w:rsidRPr="004C2DC2" w:rsidRDefault="00985046" w:rsidP="00A56326">
      <w:pPr>
        <w:pStyle w:val="ListParagraph"/>
        <w:numPr>
          <w:ilvl w:val="0"/>
          <w:numId w:val="15"/>
        </w:numPr>
        <w:jc w:val="both"/>
        <w:rPr>
          <w:rFonts w:ascii="Arial" w:hAnsi="Arial" w:cs="Arial"/>
          <w:sz w:val="24"/>
          <w:szCs w:val="24"/>
          <w:lang w:val="en-US"/>
        </w:rPr>
      </w:pPr>
      <w:r w:rsidRPr="004C2DC2">
        <w:rPr>
          <w:rFonts w:ascii="Arial" w:hAnsi="Arial" w:cs="Arial"/>
          <w:sz w:val="24"/>
          <w:szCs w:val="24"/>
          <w:lang w:val="en-US"/>
        </w:rPr>
        <w:lastRenderedPageBreak/>
        <w:t>A decline in CP requests from the front door/MASH service at the point of initial concern</w:t>
      </w:r>
    </w:p>
    <w:p w14:paraId="7A3B7AD1" w14:textId="2466C119" w:rsidR="00985046" w:rsidRPr="004C2DC2" w:rsidRDefault="00985046" w:rsidP="00A56326">
      <w:pPr>
        <w:pStyle w:val="ListParagraph"/>
        <w:numPr>
          <w:ilvl w:val="0"/>
          <w:numId w:val="15"/>
        </w:numPr>
        <w:jc w:val="both"/>
        <w:rPr>
          <w:rFonts w:ascii="Arial" w:hAnsi="Arial" w:cs="Arial"/>
          <w:sz w:val="24"/>
          <w:szCs w:val="24"/>
          <w:lang w:val="en-US"/>
        </w:rPr>
      </w:pPr>
      <w:r w:rsidRPr="004C2DC2">
        <w:rPr>
          <w:rFonts w:ascii="Arial" w:hAnsi="Arial" w:cs="Arial"/>
          <w:sz w:val="24"/>
          <w:szCs w:val="24"/>
          <w:lang w:val="en-US"/>
        </w:rPr>
        <w:t xml:space="preserve">The impact, further downstream, of the </w:t>
      </w:r>
      <w:r w:rsidR="00A062E8" w:rsidRPr="004C2DC2">
        <w:rPr>
          <w:rFonts w:ascii="Arial" w:hAnsi="Arial" w:cs="Arial"/>
          <w:sz w:val="24"/>
          <w:szCs w:val="24"/>
          <w:lang w:val="en-US"/>
        </w:rPr>
        <w:t>R</w:t>
      </w:r>
      <w:r w:rsidRPr="004C2DC2">
        <w:rPr>
          <w:rFonts w:ascii="Arial" w:hAnsi="Arial" w:cs="Arial"/>
          <w:sz w:val="24"/>
          <w:szCs w:val="24"/>
          <w:lang w:val="en-US"/>
        </w:rPr>
        <w:t xml:space="preserve">educing </w:t>
      </w:r>
      <w:r w:rsidR="00A062E8" w:rsidRPr="004C2DC2">
        <w:rPr>
          <w:rFonts w:ascii="Arial" w:hAnsi="Arial" w:cs="Arial"/>
          <w:sz w:val="24"/>
          <w:szCs w:val="24"/>
          <w:lang w:val="en-US"/>
        </w:rPr>
        <w:t>P</w:t>
      </w:r>
      <w:r w:rsidRPr="004C2DC2">
        <w:rPr>
          <w:rFonts w:ascii="Arial" w:hAnsi="Arial" w:cs="Arial"/>
          <w:sz w:val="24"/>
          <w:szCs w:val="24"/>
          <w:lang w:val="en-US"/>
        </w:rPr>
        <w:t xml:space="preserve">arental </w:t>
      </w:r>
      <w:r w:rsidR="00A062E8" w:rsidRPr="004C2DC2">
        <w:rPr>
          <w:rFonts w:ascii="Arial" w:hAnsi="Arial" w:cs="Arial"/>
          <w:sz w:val="24"/>
          <w:szCs w:val="24"/>
          <w:lang w:val="en-US"/>
        </w:rPr>
        <w:t>C</w:t>
      </w:r>
      <w:r w:rsidRPr="004C2DC2">
        <w:rPr>
          <w:rFonts w:ascii="Arial" w:hAnsi="Arial" w:cs="Arial"/>
          <w:sz w:val="24"/>
          <w:szCs w:val="24"/>
          <w:lang w:val="en-US"/>
        </w:rPr>
        <w:t>onflict intervention</w:t>
      </w:r>
      <w:r w:rsidR="00A062E8" w:rsidRPr="004C2DC2">
        <w:rPr>
          <w:rFonts w:ascii="Arial" w:hAnsi="Arial" w:cs="Arial"/>
          <w:sz w:val="24"/>
          <w:szCs w:val="24"/>
          <w:lang w:val="en-US"/>
        </w:rPr>
        <w:t>, an Early Help initiative</w:t>
      </w:r>
    </w:p>
    <w:p w14:paraId="56E3AC98" w14:textId="77777777" w:rsidR="00985046" w:rsidRPr="004C2DC2" w:rsidRDefault="00985046" w:rsidP="00A56326">
      <w:pPr>
        <w:pStyle w:val="ListParagraph"/>
        <w:numPr>
          <w:ilvl w:val="0"/>
          <w:numId w:val="15"/>
        </w:numPr>
        <w:jc w:val="both"/>
        <w:rPr>
          <w:rFonts w:ascii="Arial" w:hAnsi="Arial" w:cs="Arial"/>
          <w:sz w:val="24"/>
          <w:szCs w:val="24"/>
          <w:lang w:val="en-US"/>
        </w:rPr>
      </w:pPr>
      <w:r w:rsidRPr="004C2DC2">
        <w:rPr>
          <w:rFonts w:ascii="Arial" w:hAnsi="Arial" w:cs="Arial"/>
          <w:sz w:val="24"/>
          <w:szCs w:val="24"/>
          <w:lang w:val="en-US"/>
        </w:rPr>
        <w:t xml:space="preserve">There has also been a </w:t>
      </w:r>
      <w:proofErr w:type="gramStart"/>
      <w:r w:rsidRPr="004C2DC2">
        <w:rPr>
          <w:rFonts w:ascii="Arial" w:hAnsi="Arial" w:cs="Arial"/>
          <w:sz w:val="24"/>
          <w:szCs w:val="24"/>
          <w:lang w:val="en-US"/>
        </w:rPr>
        <w:t>fairly high</w:t>
      </w:r>
      <w:proofErr w:type="gramEnd"/>
      <w:r w:rsidRPr="004C2DC2">
        <w:rPr>
          <w:rFonts w:ascii="Arial" w:hAnsi="Arial" w:cs="Arial"/>
          <w:sz w:val="24"/>
          <w:szCs w:val="24"/>
          <w:lang w:val="en-US"/>
        </w:rPr>
        <w:t xml:space="preserve"> reduction in the number of CP conferences undertaken within 2023-24, with 271 in the first half of the year compared to 157 in the second half. </w:t>
      </w:r>
    </w:p>
    <w:p w14:paraId="7761290B" w14:textId="62C2C375" w:rsidR="00985046" w:rsidRPr="004C2DC2" w:rsidRDefault="00985046" w:rsidP="00985046">
      <w:pPr>
        <w:jc w:val="both"/>
        <w:rPr>
          <w:rFonts w:ascii="Arial" w:hAnsi="Arial" w:cs="Arial"/>
          <w:sz w:val="24"/>
          <w:szCs w:val="24"/>
          <w:lang w:val="en-US"/>
        </w:rPr>
      </w:pPr>
      <w:r w:rsidRPr="004C2DC2">
        <w:rPr>
          <w:rFonts w:ascii="Arial" w:hAnsi="Arial" w:cs="Arial"/>
          <w:sz w:val="24"/>
          <w:szCs w:val="24"/>
          <w:lang w:val="en-US"/>
        </w:rPr>
        <w:t xml:space="preserve">As a result of these findings the safeguarding partnership will </w:t>
      </w:r>
      <w:r w:rsidR="004425A2" w:rsidRPr="004C2DC2">
        <w:rPr>
          <w:rFonts w:ascii="Arial" w:hAnsi="Arial" w:cs="Arial"/>
          <w:sz w:val="24"/>
          <w:szCs w:val="24"/>
          <w:lang w:val="en-US"/>
        </w:rPr>
        <w:t xml:space="preserve">look to reassure themselves </w:t>
      </w:r>
      <w:r w:rsidRPr="004C2DC2">
        <w:rPr>
          <w:rFonts w:ascii="Arial" w:hAnsi="Arial" w:cs="Arial"/>
          <w:sz w:val="24"/>
          <w:szCs w:val="24"/>
          <w:lang w:val="en-US"/>
        </w:rPr>
        <w:t xml:space="preserve">that children </w:t>
      </w:r>
      <w:r w:rsidR="004425A2" w:rsidRPr="004C2DC2">
        <w:rPr>
          <w:rFonts w:ascii="Arial" w:hAnsi="Arial" w:cs="Arial"/>
          <w:sz w:val="24"/>
          <w:szCs w:val="24"/>
          <w:lang w:val="en-US"/>
        </w:rPr>
        <w:t>are</w:t>
      </w:r>
      <w:r w:rsidRPr="004C2DC2">
        <w:rPr>
          <w:rFonts w:ascii="Arial" w:hAnsi="Arial" w:cs="Arial"/>
          <w:sz w:val="24"/>
          <w:szCs w:val="24"/>
          <w:lang w:val="en-US"/>
        </w:rPr>
        <w:t xml:space="preserve"> receiving the appropriate level of intervention. This </w:t>
      </w:r>
      <w:r w:rsidR="004425A2" w:rsidRPr="004C2DC2">
        <w:rPr>
          <w:rFonts w:ascii="Arial" w:hAnsi="Arial" w:cs="Arial"/>
          <w:sz w:val="24"/>
          <w:szCs w:val="24"/>
          <w:lang w:val="en-US"/>
        </w:rPr>
        <w:t xml:space="preserve">will be part of the scrutiny process in </w:t>
      </w:r>
      <w:r w:rsidRPr="004C2DC2">
        <w:rPr>
          <w:rFonts w:ascii="Arial" w:hAnsi="Arial" w:cs="Arial"/>
          <w:color w:val="000000" w:themeColor="text1"/>
          <w:sz w:val="24"/>
          <w:szCs w:val="24"/>
          <w:lang w:val="en-US"/>
        </w:rPr>
        <w:t>2024</w:t>
      </w:r>
      <w:r w:rsidR="004D4FD8" w:rsidRPr="004C2DC2">
        <w:rPr>
          <w:rFonts w:ascii="Arial" w:hAnsi="Arial" w:cs="Arial"/>
          <w:color w:val="000000" w:themeColor="text1"/>
          <w:sz w:val="24"/>
          <w:szCs w:val="24"/>
          <w:lang w:val="en-US"/>
        </w:rPr>
        <w:t>-25</w:t>
      </w:r>
      <w:r w:rsidRPr="004C2DC2">
        <w:rPr>
          <w:rFonts w:ascii="Arial" w:hAnsi="Arial" w:cs="Arial"/>
          <w:color w:val="000000" w:themeColor="text1"/>
          <w:sz w:val="24"/>
          <w:szCs w:val="24"/>
          <w:lang w:val="en-US"/>
        </w:rPr>
        <w:t xml:space="preserve"> </w:t>
      </w:r>
      <w:r w:rsidRPr="004C2DC2">
        <w:rPr>
          <w:rFonts w:ascii="Arial" w:hAnsi="Arial" w:cs="Arial"/>
          <w:sz w:val="24"/>
          <w:szCs w:val="24"/>
          <w:lang w:val="en-US"/>
        </w:rPr>
        <w:t xml:space="preserve">and will be overseen via the Practice Performance and Learning </w:t>
      </w:r>
      <w:r w:rsidR="004425A2" w:rsidRPr="004C2DC2">
        <w:rPr>
          <w:rFonts w:ascii="Arial" w:hAnsi="Arial" w:cs="Arial"/>
          <w:sz w:val="24"/>
          <w:szCs w:val="24"/>
          <w:lang w:val="en-US"/>
        </w:rPr>
        <w:t xml:space="preserve">(PPL) </w:t>
      </w:r>
      <w:r w:rsidRPr="004C2DC2">
        <w:rPr>
          <w:rFonts w:ascii="Arial" w:hAnsi="Arial" w:cs="Arial"/>
          <w:sz w:val="24"/>
          <w:szCs w:val="24"/>
          <w:lang w:val="en-US"/>
        </w:rPr>
        <w:t xml:space="preserve">delivery group. </w:t>
      </w:r>
    </w:p>
    <w:p w14:paraId="327D3932" w14:textId="526EF86B" w:rsidR="00C62E43" w:rsidRPr="004C2DC2" w:rsidRDefault="00985046" w:rsidP="004425A2">
      <w:pPr>
        <w:jc w:val="both"/>
        <w:rPr>
          <w:rFonts w:ascii="Arial" w:hAnsi="Arial" w:cs="Arial"/>
          <w:b/>
          <w:bCs/>
          <w:color w:val="2F5496" w:themeColor="accent1" w:themeShade="BF"/>
          <w:sz w:val="24"/>
          <w:szCs w:val="24"/>
          <w:lang w:val="en-US"/>
        </w:rPr>
      </w:pPr>
      <w:r w:rsidRPr="004C2DC2">
        <w:rPr>
          <w:rFonts w:ascii="Arial" w:hAnsi="Arial" w:cs="Arial"/>
          <w:sz w:val="24"/>
          <w:szCs w:val="24"/>
          <w:lang w:val="en-US"/>
        </w:rPr>
        <w:t xml:space="preserve">In relation to children </w:t>
      </w:r>
      <w:r w:rsidR="00BF5476" w:rsidRPr="004C2DC2">
        <w:rPr>
          <w:rFonts w:ascii="Arial" w:hAnsi="Arial" w:cs="Arial"/>
          <w:sz w:val="24"/>
          <w:szCs w:val="24"/>
          <w:lang w:val="en-US"/>
        </w:rPr>
        <w:t>in care</w:t>
      </w:r>
      <w:r w:rsidRPr="004C2DC2">
        <w:rPr>
          <w:rFonts w:ascii="Arial" w:hAnsi="Arial" w:cs="Arial"/>
          <w:sz w:val="24"/>
          <w:szCs w:val="24"/>
          <w:lang w:val="en-US"/>
        </w:rPr>
        <w:t xml:space="preserve">, rates have remained consistent at around 500 children in care for the year. This equates to 87.7 children per 10,000 at the close of 2023-24, the national average being 71 and the statistical </w:t>
      </w:r>
      <w:proofErr w:type="spellStart"/>
      <w:r w:rsidRPr="004C2DC2">
        <w:rPr>
          <w:rFonts w:ascii="Arial" w:hAnsi="Arial" w:cs="Arial"/>
          <w:sz w:val="24"/>
          <w:szCs w:val="24"/>
          <w:lang w:val="en-US"/>
        </w:rPr>
        <w:t>neighbour</w:t>
      </w:r>
      <w:proofErr w:type="spellEnd"/>
      <w:r w:rsidRPr="004C2DC2">
        <w:rPr>
          <w:rFonts w:ascii="Arial" w:hAnsi="Arial" w:cs="Arial"/>
          <w:sz w:val="24"/>
          <w:szCs w:val="24"/>
          <w:lang w:val="en-US"/>
        </w:rPr>
        <w:t xml:space="preserve"> average being 101 children</w:t>
      </w:r>
      <w:r w:rsidR="004425A2" w:rsidRPr="004C2DC2">
        <w:rPr>
          <w:rFonts w:ascii="Arial" w:hAnsi="Arial" w:cs="Arial"/>
          <w:sz w:val="24"/>
          <w:szCs w:val="24"/>
          <w:lang w:val="en-US"/>
        </w:rPr>
        <w:t xml:space="preserve">, and an area of continued work for the next year. </w:t>
      </w:r>
    </w:p>
    <w:p w14:paraId="27BA5264" w14:textId="77777777" w:rsidR="004C2DC2" w:rsidRDefault="004C2DC2" w:rsidP="003124CE">
      <w:pPr>
        <w:rPr>
          <w:rFonts w:ascii="Arial" w:hAnsi="Arial" w:cs="Arial"/>
          <w:b/>
          <w:bCs/>
          <w:color w:val="2F5496" w:themeColor="accent1" w:themeShade="BF"/>
          <w:sz w:val="24"/>
          <w:szCs w:val="24"/>
          <w:lang w:val="en-US"/>
        </w:rPr>
      </w:pPr>
    </w:p>
    <w:p w14:paraId="26FA851F" w14:textId="77777777" w:rsidR="00FB4FBE" w:rsidRDefault="00FB4FBE" w:rsidP="003124CE">
      <w:pPr>
        <w:rPr>
          <w:rFonts w:ascii="Arial" w:hAnsi="Arial" w:cs="Arial"/>
          <w:b/>
          <w:bCs/>
          <w:color w:val="2F5496" w:themeColor="accent1" w:themeShade="BF"/>
          <w:sz w:val="24"/>
          <w:szCs w:val="24"/>
          <w:lang w:val="en-US"/>
        </w:rPr>
      </w:pPr>
    </w:p>
    <w:p w14:paraId="52C1D746" w14:textId="77777777" w:rsidR="00FB4FBE" w:rsidRDefault="00FB4FBE" w:rsidP="003124CE">
      <w:pPr>
        <w:rPr>
          <w:rFonts w:ascii="Arial" w:hAnsi="Arial" w:cs="Arial"/>
          <w:b/>
          <w:bCs/>
          <w:color w:val="2F5496" w:themeColor="accent1" w:themeShade="BF"/>
          <w:sz w:val="24"/>
          <w:szCs w:val="24"/>
          <w:lang w:val="en-US"/>
        </w:rPr>
      </w:pPr>
    </w:p>
    <w:p w14:paraId="69C742F5" w14:textId="77777777" w:rsidR="00FB4FBE" w:rsidRDefault="00FB4FBE" w:rsidP="003124CE">
      <w:pPr>
        <w:rPr>
          <w:rFonts w:ascii="Arial" w:hAnsi="Arial" w:cs="Arial"/>
          <w:b/>
          <w:bCs/>
          <w:color w:val="2F5496" w:themeColor="accent1" w:themeShade="BF"/>
          <w:sz w:val="24"/>
          <w:szCs w:val="24"/>
          <w:lang w:val="en-US"/>
        </w:rPr>
      </w:pPr>
    </w:p>
    <w:p w14:paraId="43CE97AF" w14:textId="77777777" w:rsidR="00FB4FBE" w:rsidRDefault="00FB4FBE" w:rsidP="003124CE">
      <w:pPr>
        <w:rPr>
          <w:rFonts w:ascii="Arial" w:hAnsi="Arial" w:cs="Arial"/>
          <w:b/>
          <w:bCs/>
          <w:color w:val="2F5496" w:themeColor="accent1" w:themeShade="BF"/>
          <w:sz w:val="24"/>
          <w:szCs w:val="24"/>
          <w:lang w:val="en-US"/>
        </w:rPr>
      </w:pPr>
    </w:p>
    <w:p w14:paraId="334E4D78" w14:textId="77777777" w:rsidR="00FB4FBE" w:rsidRDefault="00FB4FBE" w:rsidP="003124CE">
      <w:pPr>
        <w:rPr>
          <w:rFonts w:ascii="Arial" w:hAnsi="Arial" w:cs="Arial"/>
          <w:b/>
          <w:bCs/>
          <w:color w:val="2F5496" w:themeColor="accent1" w:themeShade="BF"/>
          <w:sz w:val="24"/>
          <w:szCs w:val="24"/>
          <w:lang w:val="en-US"/>
        </w:rPr>
      </w:pPr>
    </w:p>
    <w:p w14:paraId="141140B0" w14:textId="77777777" w:rsidR="00FB4FBE" w:rsidRDefault="00FB4FBE" w:rsidP="003124CE">
      <w:pPr>
        <w:rPr>
          <w:rFonts w:ascii="Arial" w:hAnsi="Arial" w:cs="Arial"/>
          <w:b/>
          <w:bCs/>
          <w:color w:val="2F5496" w:themeColor="accent1" w:themeShade="BF"/>
          <w:sz w:val="24"/>
          <w:szCs w:val="24"/>
          <w:lang w:val="en-US"/>
        </w:rPr>
      </w:pPr>
    </w:p>
    <w:p w14:paraId="04618A5F" w14:textId="77777777" w:rsidR="00FB4FBE" w:rsidRDefault="00FB4FBE" w:rsidP="003124CE">
      <w:pPr>
        <w:rPr>
          <w:rFonts w:ascii="Arial" w:hAnsi="Arial" w:cs="Arial"/>
          <w:b/>
          <w:bCs/>
          <w:color w:val="2F5496" w:themeColor="accent1" w:themeShade="BF"/>
          <w:sz w:val="24"/>
          <w:szCs w:val="24"/>
          <w:lang w:val="en-US"/>
        </w:rPr>
      </w:pPr>
    </w:p>
    <w:p w14:paraId="5D0F6707" w14:textId="77777777" w:rsidR="00FB4FBE" w:rsidRDefault="00FB4FBE" w:rsidP="003124CE">
      <w:pPr>
        <w:rPr>
          <w:rFonts w:ascii="Arial" w:hAnsi="Arial" w:cs="Arial"/>
          <w:b/>
          <w:bCs/>
          <w:color w:val="2F5496" w:themeColor="accent1" w:themeShade="BF"/>
          <w:sz w:val="24"/>
          <w:szCs w:val="24"/>
          <w:lang w:val="en-US"/>
        </w:rPr>
      </w:pPr>
    </w:p>
    <w:p w14:paraId="4C73FFF9" w14:textId="77777777" w:rsidR="00FB4FBE" w:rsidRDefault="00FB4FBE" w:rsidP="003124CE">
      <w:pPr>
        <w:rPr>
          <w:rFonts w:ascii="Arial" w:hAnsi="Arial" w:cs="Arial"/>
          <w:b/>
          <w:bCs/>
          <w:color w:val="2F5496" w:themeColor="accent1" w:themeShade="BF"/>
          <w:sz w:val="24"/>
          <w:szCs w:val="24"/>
          <w:lang w:val="en-US"/>
        </w:rPr>
      </w:pPr>
    </w:p>
    <w:p w14:paraId="5CF18B1A" w14:textId="77777777" w:rsidR="00FB4FBE" w:rsidRDefault="00FB4FBE" w:rsidP="003124CE">
      <w:pPr>
        <w:rPr>
          <w:rFonts w:ascii="Arial" w:hAnsi="Arial" w:cs="Arial"/>
          <w:b/>
          <w:bCs/>
          <w:color w:val="2F5496" w:themeColor="accent1" w:themeShade="BF"/>
          <w:sz w:val="24"/>
          <w:szCs w:val="24"/>
          <w:lang w:val="en-US"/>
        </w:rPr>
      </w:pPr>
    </w:p>
    <w:p w14:paraId="7338D53C" w14:textId="77777777" w:rsidR="00FB4FBE" w:rsidRDefault="00FB4FBE" w:rsidP="003124CE">
      <w:pPr>
        <w:rPr>
          <w:rFonts w:ascii="Arial" w:hAnsi="Arial" w:cs="Arial"/>
          <w:b/>
          <w:bCs/>
          <w:color w:val="2F5496" w:themeColor="accent1" w:themeShade="BF"/>
          <w:sz w:val="24"/>
          <w:szCs w:val="24"/>
          <w:lang w:val="en-US"/>
        </w:rPr>
      </w:pPr>
    </w:p>
    <w:p w14:paraId="0BAFEAFF" w14:textId="77777777" w:rsidR="00FB4FBE" w:rsidRDefault="00FB4FBE" w:rsidP="003124CE">
      <w:pPr>
        <w:rPr>
          <w:rFonts w:ascii="Arial" w:hAnsi="Arial" w:cs="Arial"/>
          <w:b/>
          <w:bCs/>
          <w:color w:val="2F5496" w:themeColor="accent1" w:themeShade="BF"/>
          <w:sz w:val="24"/>
          <w:szCs w:val="24"/>
          <w:lang w:val="en-US"/>
        </w:rPr>
      </w:pPr>
    </w:p>
    <w:p w14:paraId="2C249D9E" w14:textId="77777777" w:rsidR="00FB4FBE" w:rsidRDefault="00FB4FBE" w:rsidP="003124CE">
      <w:pPr>
        <w:rPr>
          <w:rFonts w:ascii="Arial" w:hAnsi="Arial" w:cs="Arial"/>
          <w:b/>
          <w:bCs/>
          <w:color w:val="2F5496" w:themeColor="accent1" w:themeShade="BF"/>
          <w:sz w:val="24"/>
          <w:szCs w:val="24"/>
          <w:lang w:val="en-US"/>
        </w:rPr>
      </w:pPr>
    </w:p>
    <w:p w14:paraId="33CBAB56" w14:textId="77777777" w:rsidR="00FB4FBE" w:rsidRDefault="00FB4FBE" w:rsidP="003124CE">
      <w:pPr>
        <w:rPr>
          <w:rFonts w:ascii="Arial" w:hAnsi="Arial" w:cs="Arial"/>
          <w:b/>
          <w:bCs/>
          <w:color w:val="2F5496" w:themeColor="accent1" w:themeShade="BF"/>
          <w:sz w:val="24"/>
          <w:szCs w:val="24"/>
          <w:lang w:val="en-US"/>
        </w:rPr>
      </w:pPr>
    </w:p>
    <w:p w14:paraId="636ED9FD" w14:textId="77777777" w:rsidR="00FB4FBE" w:rsidRDefault="00FB4FBE" w:rsidP="003124CE">
      <w:pPr>
        <w:rPr>
          <w:rFonts w:ascii="Arial" w:hAnsi="Arial" w:cs="Arial"/>
          <w:b/>
          <w:bCs/>
          <w:color w:val="2F5496" w:themeColor="accent1" w:themeShade="BF"/>
          <w:sz w:val="24"/>
          <w:szCs w:val="24"/>
          <w:lang w:val="en-US"/>
        </w:rPr>
      </w:pPr>
    </w:p>
    <w:p w14:paraId="563F7E9C" w14:textId="77777777" w:rsidR="00FB4FBE" w:rsidRDefault="00FB4FBE" w:rsidP="003124CE">
      <w:pPr>
        <w:rPr>
          <w:rFonts w:ascii="Arial" w:hAnsi="Arial" w:cs="Arial"/>
          <w:b/>
          <w:bCs/>
          <w:color w:val="2F5496" w:themeColor="accent1" w:themeShade="BF"/>
          <w:sz w:val="24"/>
          <w:szCs w:val="24"/>
          <w:lang w:val="en-US"/>
        </w:rPr>
      </w:pPr>
    </w:p>
    <w:p w14:paraId="71E7F1B5" w14:textId="77777777" w:rsidR="00FB4FBE" w:rsidRDefault="00FB4FBE" w:rsidP="003124CE">
      <w:pPr>
        <w:rPr>
          <w:rFonts w:ascii="Arial" w:hAnsi="Arial" w:cs="Arial"/>
          <w:b/>
          <w:bCs/>
          <w:color w:val="2F5496" w:themeColor="accent1" w:themeShade="BF"/>
          <w:sz w:val="24"/>
          <w:szCs w:val="24"/>
          <w:lang w:val="en-US"/>
        </w:rPr>
      </w:pPr>
    </w:p>
    <w:p w14:paraId="66AD58AA" w14:textId="77777777" w:rsidR="00FB4FBE" w:rsidRDefault="00FB4FBE" w:rsidP="003124CE">
      <w:pPr>
        <w:rPr>
          <w:rFonts w:ascii="Arial" w:hAnsi="Arial" w:cs="Arial"/>
          <w:b/>
          <w:bCs/>
          <w:color w:val="2F5496" w:themeColor="accent1" w:themeShade="BF"/>
          <w:sz w:val="24"/>
          <w:szCs w:val="24"/>
          <w:lang w:val="en-US"/>
        </w:rPr>
      </w:pPr>
    </w:p>
    <w:p w14:paraId="54AF097D" w14:textId="4AAB4672" w:rsidR="00E27779" w:rsidRPr="004C2DC2" w:rsidRDefault="00E27779" w:rsidP="003124CE">
      <w:pPr>
        <w:rPr>
          <w:rFonts w:ascii="Arial" w:hAnsi="Arial" w:cs="Arial"/>
          <w:b/>
          <w:bCs/>
          <w:color w:val="2F5496" w:themeColor="accent1" w:themeShade="BF"/>
          <w:sz w:val="24"/>
          <w:szCs w:val="24"/>
          <w:lang w:val="en-US"/>
        </w:rPr>
      </w:pPr>
      <w:r w:rsidRPr="004C2DC2">
        <w:rPr>
          <w:rFonts w:ascii="Arial" w:hAnsi="Arial" w:cs="Arial"/>
          <w:b/>
          <w:bCs/>
          <w:color w:val="2F5496" w:themeColor="accent1" w:themeShade="BF"/>
          <w:sz w:val="24"/>
          <w:szCs w:val="24"/>
          <w:lang w:val="en-US"/>
        </w:rPr>
        <w:lastRenderedPageBreak/>
        <w:t>Section 3</w:t>
      </w:r>
    </w:p>
    <w:p w14:paraId="214C7617" w14:textId="3408CA32" w:rsidR="0091231E" w:rsidRPr="004C2DC2" w:rsidRDefault="00861289" w:rsidP="003124CE">
      <w:pPr>
        <w:rPr>
          <w:rFonts w:ascii="Arial" w:hAnsi="Arial" w:cs="Arial"/>
          <w:b/>
          <w:bCs/>
          <w:sz w:val="24"/>
          <w:szCs w:val="24"/>
          <w:lang w:val="en-US"/>
        </w:rPr>
      </w:pPr>
      <w:r w:rsidRPr="004C2DC2">
        <w:rPr>
          <w:rFonts w:ascii="Arial" w:hAnsi="Arial" w:cs="Arial"/>
          <w:b/>
          <w:bCs/>
          <w:sz w:val="24"/>
          <w:szCs w:val="24"/>
          <w:lang w:val="en-US"/>
        </w:rPr>
        <w:t>G</w:t>
      </w:r>
      <w:r w:rsidR="003124CE" w:rsidRPr="004C2DC2">
        <w:rPr>
          <w:rFonts w:ascii="Arial" w:hAnsi="Arial" w:cs="Arial"/>
          <w:b/>
          <w:bCs/>
          <w:sz w:val="24"/>
          <w:szCs w:val="24"/>
          <w:lang w:val="en-US"/>
        </w:rPr>
        <w:t>overnance</w:t>
      </w:r>
      <w:r w:rsidR="00CD21F9" w:rsidRPr="004C2DC2">
        <w:rPr>
          <w:rFonts w:ascii="Arial" w:hAnsi="Arial" w:cs="Arial"/>
          <w:b/>
          <w:bCs/>
          <w:sz w:val="24"/>
          <w:szCs w:val="24"/>
          <w:lang w:val="en-US"/>
        </w:rPr>
        <w:t xml:space="preserve"> and Structure</w:t>
      </w:r>
      <w:r w:rsidR="00E27779" w:rsidRPr="004C2DC2">
        <w:rPr>
          <w:rFonts w:ascii="Arial" w:hAnsi="Arial" w:cs="Arial"/>
          <w:b/>
          <w:bCs/>
          <w:sz w:val="24"/>
          <w:szCs w:val="24"/>
          <w:lang w:val="en-US"/>
        </w:rPr>
        <w:t xml:space="preserve"> of the RSCP</w:t>
      </w:r>
    </w:p>
    <w:p w14:paraId="558670EF" w14:textId="00E93E1B" w:rsidR="003124CE" w:rsidRPr="004C2DC2" w:rsidRDefault="00CD21F9" w:rsidP="00480FE3">
      <w:pPr>
        <w:jc w:val="both"/>
        <w:rPr>
          <w:rFonts w:ascii="Arial" w:hAnsi="Arial" w:cs="Arial"/>
          <w:sz w:val="24"/>
          <w:szCs w:val="24"/>
          <w:lang w:val="en-US"/>
        </w:rPr>
      </w:pPr>
      <w:r w:rsidRPr="004C2DC2">
        <w:rPr>
          <w:rFonts w:ascii="Arial" w:hAnsi="Arial" w:cs="Arial"/>
          <w:sz w:val="24"/>
          <w:szCs w:val="24"/>
          <w:lang w:val="en-US"/>
        </w:rPr>
        <w:t>T</w:t>
      </w:r>
      <w:r w:rsidR="003124CE" w:rsidRPr="004C2DC2">
        <w:rPr>
          <w:rFonts w:ascii="Arial" w:hAnsi="Arial" w:cs="Arial"/>
          <w:sz w:val="24"/>
          <w:szCs w:val="24"/>
          <w:lang w:val="en-US"/>
        </w:rPr>
        <w:t>he R</w:t>
      </w:r>
      <w:r w:rsidR="004425A2" w:rsidRPr="004C2DC2">
        <w:rPr>
          <w:rFonts w:ascii="Arial" w:hAnsi="Arial" w:cs="Arial"/>
          <w:sz w:val="24"/>
          <w:szCs w:val="24"/>
          <w:lang w:val="en-US"/>
        </w:rPr>
        <w:t>SCP</w:t>
      </w:r>
      <w:r w:rsidR="003124CE" w:rsidRPr="004C2DC2">
        <w:rPr>
          <w:rFonts w:ascii="Arial" w:hAnsi="Arial" w:cs="Arial"/>
          <w:sz w:val="24"/>
          <w:szCs w:val="24"/>
          <w:lang w:val="en-US"/>
        </w:rPr>
        <w:t xml:space="preserve"> was established in September 2019 in accordance with the </w:t>
      </w:r>
      <w:r w:rsidR="001B6032" w:rsidRPr="004C2DC2">
        <w:rPr>
          <w:rFonts w:ascii="Arial" w:hAnsi="Arial" w:cs="Arial"/>
          <w:sz w:val="24"/>
          <w:szCs w:val="24"/>
          <w:lang w:val="en-US"/>
        </w:rPr>
        <w:t>Children’s</w:t>
      </w:r>
      <w:r w:rsidR="00507F5A" w:rsidRPr="004C2DC2">
        <w:rPr>
          <w:rFonts w:ascii="Arial" w:hAnsi="Arial" w:cs="Arial"/>
          <w:sz w:val="24"/>
          <w:szCs w:val="24"/>
          <w:lang w:val="en-US"/>
        </w:rPr>
        <w:t xml:space="preserve"> </w:t>
      </w:r>
      <w:r w:rsidR="003124CE" w:rsidRPr="004C2DC2">
        <w:rPr>
          <w:rFonts w:ascii="Arial" w:hAnsi="Arial" w:cs="Arial"/>
          <w:sz w:val="24"/>
          <w:szCs w:val="24"/>
          <w:lang w:val="en-US"/>
        </w:rPr>
        <w:t xml:space="preserve">Act 2004 (as amended by the </w:t>
      </w:r>
      <w:r w:rsidR="00CA7A68" w:rsidRPr="004C2DC2">
        <w:rPr>
          <w:rFonts w:ascii="Arial" w:hAnsi="Arial" w:cs="Arial"/>
          <w:sz w:val="24"/>
          <w:szCs w:val="24"/>
          <w:lang w:val="en-US"/>
        </w:rPr>
        <w:t>C</w:t>
      </w:r>
      <w:r w:rsidR="003124CE" w:rsidRPr="004C2DC2">
        <w:rPr>
          <w:rFonts w:ascii="Arial" w:hAnsi="Arial" w:cs="Arial"/>
          <w:sz w:val="24"/>
          <w:szCs w:val="24"/>
          <w:lang w:val="en-US"/>
        </w:rPr>
        <w:t>hildren and Social Work Act 2017</w:t>
      </w:r>
      <w:r w:rsidR="003124CE" w:rsidRPr="004C2DC2">
        <w:rPr>
          <w:rFonts w:ascii="Arial" w:hAnsi="Arial" w:cs="Arial"/>
          <w:color w:val="000000" w:themeColor="text1"/>
          <w:sz w:val="24"/>
          <w:szCs w:val="24"/>
          <w:lang w:val="en-US"/>
        </w:rPr>
        <w:t xml:space="preserve">) and Working </w:t>
      </w:r>
      <w:r w:rsidR="00382CFA" w:rsidRPr="004C2DC2">
        <w:rPr>
          <w:rFonts w:ascii="Arial" w:hAnsi="Arial" w:cs="Arial"/>
          <w:color w:val="000000" w:themeColor="text1"/>
          <w:sz w:val="24"/>
          <w:szCs w:val="24"/>
          <w:lang w:val="en-US"/>
        </w:rPr>
        <w:t>T</w:t>
      </w:r>
      <w:r w:rsidR="003124CE" w:rsidRPr="004C2DC2">
        <w:rPr>
          <w:rFonts w:ascii="Arial" w:hAnsi="Arial" w:cs="Arial"/>
          <w:color w:val="000000" w:themeColor="text1"/>
          <w:sz w:val="24"/>
          <w:szCs w:val="24"/>
          <w:lang w:val="en-US"/>
        </w:rPr>
        <w:t xml:space="preserve">ogether to Safeguard </w:t>
      </w:r>
      <w:r w:rsidR="00382CFA" w:rsidRPr="004C2DC2">
        <w:rPr>
          <w:rFonts w:ascii="Arial" w:hAnsi="Arial" w:cs="Arial"/>
          <w:color w:val="000000" w:themeColor="text1"/>
          <w:sz w:val="24"/>
          <w:szCs w:val="24"/>
          <w:lang w:val="en-US"/>
        </w:rPr>
        <w:t>C</w:t>
      </w:r>
      <w:r w:rsidR="003124CE" w:rsidRPr="004C2DC2">
        <w:rPr>
          <w:rFonts w:ascii="Arial" w:hAnsi="Arial" w:cs="Arial"/>
          <w:color w:val="000000" w:themeColor="text1"/>
          <w:sz w:val="24"/>
          <w:szCs w:val="24"/>
          <w:lang w:val="en-US"/>
        </w:rPr>
        <w:t xml:space="preserve">hildren </w:t>
      </w:r>
      <w:r w:rsidRPr="004C2DC2">
        <w:rPr>
          <w:rFonts w:ascii="Arial" w:hAnsi="Arial" w:cs="Arial"/>
          <w:color w:val="000000" w:themeColor="text1"/>
          <w:sz w:val="24"/>
          <w:szCs w:val="24"/>
          <w:lang w:val="en-US"/>
        </w:rPr>
        <w:t>20</w:t>
      </w:r>
      <w:r w:rsidR="004D4FD8" w:rsidRPr="004C2DC2">
        <w:rPr>
          <w:rFonts w:ascii="Arial" w:hAnsi="Arial" w:cs="Arial"/>
          <w:color w:val="000000" w:themeColor="text1"/>
          <w:sz w:val="24"/>
          <w:szCs w:val="24"/>
          <w:lang w:val="en-US"/>
        </w:rPr>
        <w:t>19</w:t>
      </w:r>
      <w:r w:rsidRPr="004C2DC2">
        <w:rPr>
          <w:rFonts w:ascii="Arial" w:hAnsi="Arial" w:cs="Arial"/>
          <w:color w:val="000000" w:themeColor="text1"/>
          <w:sz w:val="24"/>
          <w:szCs w:val="24"/>
          <w:lang w:val="en-US"/>
        </w:rPr>
        <w:t xml:space="preserve"> (WT</w:t>
      </w:r>
      <w:r w:rsidR="004D4FD8" w:rsidRPr="004C2DC2">
        <w:rPr>
          <w:rFonts w:ascii="Arial" w:hAnsi="Arial" w:cs="Arial"/>
          <w:color w:val="000000" w:themeColor="text1"/>
          <w:sz w:val="24"/>
          <w:szCs w:val="24"/>
          <w:lang w:val="en-US"/>
        </w:rPr>
        <w:t>19</w:t>
      </w:r>
      <w:r w:rsidRPr="004C2DC2">
        <w:rPr>
          <w:rFonts w:ascii="Arial" w:hAnsi="Arial" w:cs="Arial"/>
          <w:color w:val="000000" w:themeColor="text1"/>
          <w:sz w:val="24"/>
          <w:szCs w:val="24"/>
          <w:lang w:val="en-US"/>
        </w:rPr>
        <w:t xml:space="preserve">). </w:t>
      </w:r>
    </w:p>
    <w:p w14:paraId="1489ED29" w14:textId="6BD37C4F" w:rsidR="00CD21F9" w:rsidRPr="004C2DC2" w:rsidRDefault="00CD21F9" w:rsidP="00480FE3">
      <w:pPr>
        <w:jc w:val="both"/>
        <w:rPr>
          <w:rFonts w:ascii="Arial" w:hAnsi="Arial" w:cs="Arial"/>
          <w:sz w:val="24"/>
          <w:szCs w:val="24"/>
          <w:lang w:val="en-US"/>
        </w:rPr>
      </w:pPr>
      <w:r w:rsidRPr="004C2DC2">
        <w:rPr>
          <w:rFonts w:ascii="Arial" w:hAnsi="Arial" w:cs="Arial"/>
          <w:sz w:val="24"/>
          <w:szCs w:val="24"/>
          <w:lang w:val="en-US"/>
        </w:rPr>
        <w:t>The new legislation enshrined in W</w:t>
      </w:r>
      <w:r w:rsidR="00A062E8" w:rsidRPr="004C2DC2">
        <w:rPr>
          <w:rFonts w:ascii="Arial" w:hAnsi="Arial" w:cs="Arial"/>
          <w:sz w:val="24"/>
          <w:szCs w:val="24"/>
          <w:lang w:val="en-US"/>
        </w:rPr>
        <w:t xml:space="preserve">orking </w:t>
      </w:r>
      <w:r w:rsidRPr="004C2DC2">
        <w:rPr>
          <w:rFonts w:ascii="Arial" w:hAnsi="Arial" w:cs="Arial"/>
          <w:sz w:val="24"/>
          <w:szCs w:val="24"/>
          <w:lang w:val="en-US"/>
        </w:rPr>
        <w:t>T</w:t>
      </w:r>
      <w:r w:rsidR="00A062E8" w:rsidRPr="004C2DC2">
        <w:rPr>
          <w:rFonts w:ascii="Arial" w:hAnsi="Arial" w:cs="Arial"/>
          <w:sz w:val="24"/>
          <w:szCs w:val="24"/>
          <w:lang w:val="en-US"/>
        </w:rPr>
        <w:t>ogether 20</w:t>
      </w:r>
      <w:r w:rsidRPr="004C2DC2">
        <w:rPr>
          <w:rFonts w:ascii="Arial" w:hAnsi="Arial" w:cs="Arial"/>
          <w:sz w:val="24"/>
          <w:szCs w:val="24"/>
          <w:lang w:val="en-US"/>
        </w:rPr>
        <w:t xml:space="preserve">23 </w:t>
      </w:r>
      <w:r w:rsidR="00A062E8" w:rsidRPr="004C2DC2">
        <w:rPr>
          <w:rFonts w:ascii="Arial" w:hAnsi="Arial" w:cs="Arial"/>
          <w:sz w:val="24"/>
          <w:szCs w:val="24"/>
          <w:lang w:val="en-US"/>
        </w:rPr>
        <w:t xml:space="preserve">(WT23) </w:t>
      </w:r>
      <w:r w:rsidRPr="004C2DC2">
        <w:rPr>
          <w:rFonts w:ascii="Arial" w:hAnsi="Arial" w:cs="Arial"/>
          <w:sz w:val="24"/>
          <w:szCs w:val="24"/>
          <w:lang w:val="en-US"/>
        </w:rPr>
        <w:t xml:space="preserve">has reaffirmed the role of the </w:t>
      </w:r>
      <w:r w:rsidR="00507F5A" w:rsidRPr="004C2DC2">
        <w:rPr>
          <w:rFonts w:ascii="Arial" w:hAnsi="Arial" w:cs="Arial"/>
          <w:sz w:val="24"/>
          <w:szCs w:val="24"/>
          <w:lang w:val="en-US"/>
        </w:rPr>
        <w:t>three</w:t>
      </w:r>
      <w:r w:rsidRPr="004C2DC2">
        <w:rPr>
          <w:rFonts w:ascii="Arial" w:hAnsi="Arial" w:cs="Arial"/>
          <w:sz w:val="24"/>
          <w:szCs w:val="24"/>
          <w:lang w:val="en-US"/>
        </w:rPr>
        <w:t xml:space="preserve"> statutory safeguarding partners, and has further defined the remit of chief officers, leaders and managers</w:t>
      </w:r>
      <w:r w:rsidR="00507F5A" w:rsidRPr="004C2DC2">
        <w:rPr>
          <w:rFonts w:ascii="Arial" w:hAnsi="Arial" w:cs="Arial"/>
          <w:sz w:val="24"/>
          <w:szCs w:val="24"/>
          <w:lang w:val="en-US"/>
        </w:rPr>
        <w:t xml:space="preserve"> within the governance</w:t>
      </w:r>
      <w:r w:rsidRPr="004C2DC2">
        <w:rPr>
          <w:rFonts w:ascii="Arial" w:hAnsi="Arial" w:cs="Arial"/>
          <w:sz w:val="24"/>
          <w:szCs w:val="24"/>
          <w:lang w:val="en-US"/>
        </w:rPr>
        <w:t xml:space="preserve">. </w:t>
      </w:r>
      <w:r w:rsidR="00E84105" w:rsidRPr="004C2DC2">
        <w:rPr>
          <w:rFonts w:ascii="Arial" w:hAnsi="Arial" w:cs="Arial"/>
          <w:sz w:val="24"/>
          <w:szCs w:val="24"/>
          <w:lang w:val="en-US"/>
        </w:rPr>
        <w:t>The partnership is reviewing the</w:t>
      </w:r>
      <w:r w:rsidR="00A062E8" w:rsidRPr="004C2DC2">
        <w:rPr>
          <w:rFonts w:ascii="Arial" w:hAnsi="Arial" w:cs="Arial"/>
          <w:sz w:val="24"/>
          <w:szCs w:val="24"/>
          <w:lang w:val="en-US"/>
        </w:rPr>
        <w:t xml:space="preserve"> safeguarding</w:t>
      </w:r>
      <w:r w:rsidR="00E84105" w:rsidRPr="004C2DC2">
        <w:rPr>
          <w:rFonts w:ascii="Arial" w:hAnsi="Arial" w:cs="Arial"/>
          <w:sz w:val="24"/>
          <w:szCs w:val="24"/>
          <w:lang w:val="en-US"/>
        </w:rPr>
        <w:t xml:space="preserve"> arrangements in line with the WT23 guidance during the current year and will ensure </w:t>
      </w:r>
      <w:r w:rsidR="00A062E8" w:rsidRPr="004C2DC2">
        <w:rPr>
          <w:rFonts w:ascii="Arial" w:hAnsi="Arial" w:cs="Arial"/>
          <w:sz w:val="24"/>
          <w:szCs w:val="24"/>
          <w:lang w:val="en-US"/>
        </w:rPr>
        <w:t xml:space="preserve">that </w:t>
      </w:r>
      <w:r w:rsidR="00E84105" w:rsidRPr="004C2DC2">
        <w:rPr>
          <w:rFonts w:ascii="Arial" w:hAnsi="Arial" w:cs="Arial"/>
          <w:sz w:val="24"/>
          <w:szCs w:val="24"/>
          <w:lang w:val="en-US"/>
        </w:rPr>
        <w:t>we continue to meet expectations and protect our communities.</w:t>
      </w:r>
      <w:r w:rsidR="00A062E8" w:rsidRPr="004C2DC2">
        <w:rPr>
          <w:rFonts w:ascii="Arial" w:hAnsi="Arial" w:cs="Arial"/>
          <w:sz w:val="24"/>
          <w:szCs w:val="24"/>
        </w:rPr>
        <w:t xml:space="preserve"> It is not anticipated that governance structures will alter at this point.</w:t>
      </w:r>
      <w:r w:rsidR="00E84105" w:rsidRPr="004C2DC2">
        <w:rPr>
          <w:rFonts w:ascii="Arial" w:hAnsi="Arial" w:cs="Arial"/>
          <w:sz w:val="24"/>
          <w:szCs w:val="24"/>
          <w:lang w:val="en-US"/>
        </w:rPr>
        <w:t xml:space="preserve">  </w:t>
      </w:r>
    </w:p>
    <w:p w14:paraId="0862A644" w14:textId="69F58A55" w:rsidR="003124CE" w:rsidRPr="004C2DC2" w:rsidRDefault="003124CE" w:rsidP="00480FE3">
      <w:pPr>
        <w:jc w:val="both"/>
        <w:rPr>
          <w:rFonts w:ascii="Arial" w:hAnsi="Arial" w:cs="Arial"/>
          <w:sz w:val="24"/>
          <w:szCs w:val="24"/>
        </w:rPr>
      </w:pPr>
      <w:r w:rsidRPr="004C2DC2">
        <w:rPr>
          <w:rFonts w:ascii="Arial" w:hAnsi="Arial" w:cs="Arial"/>
          <w:sz w:val="24"/>
          <w:szCs w:val="24"/>
        </w:rPr>
        <w:t>The Executive Group continues to set the strategic direction and priorities of the Partnership</w:t>
      </w:r>
      <w:r w:rsidR="00507F5A" w:rsidRPr="004C2DC2">
        <w:rPr>
          <w:rFonts w:ascii="Arial" w:hAnsi="Arial" w:cs="Arial"/>
          <w:sz w:val="24"/>
          <w:szCs w:val="24"/>
        </w:rPr>
        <w:t xml:space="preserve">. The priorities are </w:t>
      </w:r>
      <w:r w:rsidR="00D77C3B" w:rsidRPr="004C2DC2">
        <w:rPr>
          <w:rFonts w:ascii="Arial" w:hAnsi="Arial" w:cs="Arial"/>
          <w:sz w:val="24"/>
          <w:szCs w:val="24"/>
        </w:rPr>
        <w:t>aligned with those of</w:t>
      </w:r>
      <w:r w:rsidRPr="004C2DC2">
        <w:rPr>
          <w:rFonts w:ascii="Arial" w:hAnsi="Arial" w:cs="Arial"/>
          <w:sz w:val="24"/>
          <w:szCs w:val="24"/>
        </w:rPr>
        <w:t xml:space="preserve"> the </w:t>
      </w:r>
      <w:r w:rsidR="00507F5A" w:rsidRPr="004C2DC2">
        <w:rPr>
          <w:rFonts w:ascii="Arial" w:hAnsi="Arial" w:cs="Arial"/>
          <w:sz w:val="24"/>
          <w:szCs w:val="24"/>
        </w:rPr>
        <w:t xml:space="preserve">other key partnership </w:t>
      </w:r>
      <w:proofErr w:type="gramStart"/>
      <w:r w:rsidR="00507F5A" w:rsidRPr="004C2DC2">
        <w:rPr>
          <w:rFonts w:ascii="Arial" w:hAnsi="Arial" w:cs="Arial"/>
          <w:sz w:val="24"/>
          <w:szCs w:val="24"/>
        </w:rPr>
        <w:t>boards;</w:t>
      </w:r>
      <w:proofErr w:type="gramEnd"/>
      <w:r w:rsidR="00507F5A" w:rsidRPr="004C2DC2">
        <w:rPr>
          <w:rFonts w:ascii="Arial" w:hAnsi="Arial" w:cs="Arial"/>
          <w:sz w:val="24"/>
          <w:szCs w:val="24"/>
        </w:rPr>
        <w:t xml:space="preserve"> </w:t>
      </w:r>
      <w:r w:rsidRPr="004C2DC2">
        <w:rPr>
          <w:rFonts w:ascii="Arial" w:hAnsi="Arial" w:cs="Arial"/>
          <w:sz w:val="24"/>
          <w:szCs w:val="24"/>
        </w:rPr>
        <w:t>Health &amp; Wellbeing</w:t>
      </w:r>
      <w:r w:rsidR="00507F5A" w:rsidRPr="004C2DC2">
        <w:rPr>
          <w:rFonts w:ascii="Arial" w:hAnsi="Arial" w:cs="Arial"/>
          <w:sz w:val="24"/>
          <w:szCs w:val="24"/>
        </w:rPr>
        <w:t xml:space="preserve">, </w:t>
      </w:r>
      <w:r w:rsidRPr="004C2DC2">
        <w:rPr>
          <w:rFonts w:ascii="Arial" w:hAnsi="Arial" w:cs="Arial"/>
          <w:sz w:val="24"/>
          <w:szCs w:val="24"/>
        </w:rPr>
        <w:t>Rotherham Safer Partnership</w:t>
      </w:r>
      <w:r w:rsidR="00507F5A" w:rsidRPr="004C2DC2">
        <w:rPr>
          <w:rFonts w:ascii="Arial" w:hAnsi="Arial" w:cs="Arial"/>
          <w:sz w:val="24"/>
          <w:szCs w:val="24"/>
        </w:rPr>
        <w:t xml:space="preserve"> and the Safeguarding Adults Board</w:t>
      </w:r>
      <w:r w:rsidRPr="004C2DC2">
        <w:rPr>
          <w:rFonts w:ascii="Arial" w:hAnsi="Arial" w:cs="Arial"/>
          <w:sz w:val="24"/>
          <w:szCs w:val="24"/>
        </w:rPr>
        <w:t xml:space="preserve">. The three main </w:t>
      </w:r>
      <w:r w:rsidR="00507F5A" w:rsidRPr="004C2DC2">
        <w:rPr>
          <w:rFonts w:ascii="Arial" w:hAnsi="Arial" w:cs="Arial"/>
          <w:sz w:val="24"/>
          <w:szCs w:val="24"/>
        </w:rPr>
        <w:t xml:space="preserve">statutory </w:t>
      </w:r>
      <w:r w:rsidRPr="004C2DC2">
        <w:rPr>
          <w:rFonts w:ascii="Arial" w:hAnsi="Arial" w:cs="Arial"/>
          <w:sz w:val="24"/>
          <w:szCs w:val="24"/>
        </w:rPr>
        <w:t>partners</w:t>
      </w:r>
      <w:r w:rsidR="00507F5A" w:rsidRPr="004C2DC2">
        <w:rPr>
          <w:rFonts w:ascii="Arial" w:hAnsi="Arial" w:cs="Arial"/>
          <w:sz w:val="24"/>
          <w:szCs w:val="24"/>
        </w:rPr>
        <w:t xml:space="preserve">, </w:t>
      </w:r>
      <w:r w:rsidRPr="004C2DC2">
        <w:rPr>
          <w:rFonts w:ascii="Arial" w:hAnsi="Arial" w:cs="Arial"/>
          <w:sz w:val="24"/>
          <w:szCs w:val="24"/>
        </w:rPr>
        <w:t>Rotherham Council</w:t>
      </w:r>
      <w:r w:rsidR="00A56EAB" w:rsidRPr="004C2DC2">
        <w:rPr>
          <w:rFonts w:ascii="Arial" w:hAnsi="Arial" w:cs="Arial"/>
          <w:sz w:val="24"/>
          <w:szCs w:val="24"/>
        </w:rPr>
        <w:t xml:space="preserve">, South </w:t>
      </w:r>
      <w:r w:rsidRPr="004C2DC2">
        <w:rPr>
          <w:rFonts w:ascii="Arial" w:hAnsi="Arial" w:cs="Arial"/>
          <w:sz w:val="24"/>
          <w:szCs w:val="24"/>
        </w:rPr>
        <w:t xml:space="preserve">Yorkshire Police and </w:t>
      </w:r>
      <w:r w:rsidR="00507F5A" w:rsidRPr="004C2DC2">
        <w:rPr>
          <w:rFonts w:ascii="Arial" w:hAnsi="Arial" w:cs="Arial"/>
          <w:sz w:val="24"/>
          <w:szCs w:val="24"/>
        </w:rPr>
        <w:t>South Yorkshire ICB</w:t>
      </w:r>
      <w:r w:rsidRPr="004C2DC2">
        <w:rPr>
          <w:rFonts w:ascii="Arial" w:hAnsi="Arial" w:cs="Arial"/>
          <w:sz w:val="24"/>
          <w:szCs w:val="24"/>
        </w:rPr>
        <w:t xml:space="preserve"> continue to work collaboratively with the wider partnership and Voluntary Consortium</w:t>
      </w:r>
      <w:r w:rsidR="00507F5A" w:rsidRPr="004C2DC2">
        <w:rPr>
          <w:rFonts w:ascii="Arial" w:hAnsi="Arial" w:cs="Arial"/>
          <w:sz w:val="24"/>
          <w:szCs w:val="24"/>
        </w:rPr>
        <w:t xml:space="preserve"> to deliver a safer Rotherham. The partnership co</w:t>
      </w:r>
      <w:r w:rsidRPr="004C2DC2">
        <w:rPr>
          <w:rFonts w:ascii="Arial" w:hAnsi="Arial" w:cs="Arial"/>
          <w:sz w:val="24"/>
          <w:szCs w:val="24"/>
        </w:rPr>
        <w:t>ntinue</w:t>
      </w:r>
      <w:r w:rsidR="00507F5A" w:rsidRPr="004C2DC2">
        <w:rPr>
          <w:rFonts w:ascii="Arial" w:hAnsi="Arial" w:cs="Arial"/>
          <w:sz w:val="24"/>
          <w:szCs w:val="24"/>
        </w:rPr>
        <w:t>s</w:t>
      </w:r>
      <w:r w:rsidRPr="004C2DC2">
        <w:rPr>
          <w:rFonts w:ascii="Arial" w:hAnsi="Arial" w:cs="Arial"/>
          <w:sz w:val="24"/>
          <w:szCs w:val="24"/>
        </w:rPr>
        <w:t xml:space="preserve"> to demonstrate a commitment to ensuring the voice of children and young people is at the heart of </w:t>
      </w:r>
      <w:r w:rsidR="00A56EAB" w:rsidRPr="004C2DC2">
        <w:rPr>
          <w:rFonts w:ascii="Arial" w:hAnsi="Arial" w:cs="Arial"/>
          <w:sz w:val="24"/>
          <w:szCs w:val="24"/>
        </w:rPr>
        <w:t xml:space="preserve">the safeguarding agenda in Rotherham. </w:t>
      </w:r>
    </w:p>
    <w:p w14:paraId="0BD310B5" w14:textId="2CBF8B34" w:rsidR="00507F5A" w:rsidRPr="004C2DC2" w:rsidRDefault="003124CE" w:rsidP="00480FE3">
      <w:pPr>
        <w:jc w:val="both"/>
        <w:rPr>
          <w:rFonts w:ascii="Arial" w:hAnsi="Arial" w:cs="Arial"/>
          <w:sz w:val="24"/>
          <w:szCs w:val="24"/>
        </w:rPr>
      </w:pPr>
      <w:r w:rsidRPr="004C2DC2">
        <w:rPr>
          <w:rFonts w:ascii="Arial" w:hAnsi="Arial" w:cs="Arial"/>
          <w:sz w:val="24"/>
          <w:szCs w:val="24"/>
        </w:rPr>
        <w:t xml:space="preserve">Rotherham Safeguarding Children Partnership has </w:t>
      </w:r>
      <w:r w:rsidR="00CD21F9" w:rsidRPr="004C2DC2">
        <w:rPr>
          <w:rFonts w:ascii="Arial" w:hAnsi="Arial" w:cs="Arial"/>
          <w:sz w:val="24"/>
          <w:szCs w:val="24"/>
        </w:rPr>
        <w:t xml:space="preserve">renewed the </w:t>
      </w:r>
      <w:r w:rsidRPr="004C2DC2">
        <w:rPr>
          <w:rFonts w:ascii="Arial" w:hAnsi="Arial" w:cs="Arial"/>
          <w:sz w:val="24"/>
          <w:szCs w:val="24"/>
        </w:rPr>
        <w:t xml:space="preserve">Delivery Groups </w:t>
      </w:r>
      <w:r w:rsidR="00CD21F9" w:rsidRPr="004C2DC2">
        <w:rPr>
          <w:rFonts w:ascii="Arial" w:hAnsi="Arial" w:cs="Arial"/>
          <w:sz w:val="24"/>
          <w:szCs w:val="24"/>
        </w:rPr>
        <w:t xml:space="preserve">alongside </w:t>
      </w:r>
      <w:r w:rsidR="00507F5A" w:rsidRPr="004C2DC2">
        <w:rPr>
          <w:rFonts w:ascii="Arial" w:hAnsi="Arial" w:cs="Arial"/>
          <w:sz w:val="24"/>
          <w:szCs w:val="24"/>
        </w:rPr>
        <w:t xml:space="preserve">the </w:t>
      </w:r>
      <w:r w:rsidR="00CD21F9" w:rsidRPr="004C2DC2">
        <w:rPr>
          <w:rFonts w:ascii="Arial" w:hAnsi="Arial" w:cs="Arial"/>
          <w:sz w:val="24"/>
          <w:szCs w:val="24"/>
        </w:rPr>
        <w:t xml:space="preserve">strategic priorities for 2023-2026. This is in response to emerging themes in the education safeguarding arena and a wish to continue to promote and develop the role education </w:t>
      </w:r>
      <w:r w:rsidR="00507F5A" w:rsidRPr="004C2DC2">
        <w:rPr>
          <w:rFonts w:ascii="Arial" w:hAnsi="Arial" w:cs="Arial"/>
          <w:sz w:val="24"/>
          <w:szCs w:val="24"/>
        </w:rPr>
        <w:t xml:space="preserve">plays within </w:t>
      </w:r>
      <w:r w:rsidR="00CD21F9" w:rsidRPr="004C2DC2">
        <w:rPr>
          <w:rFonts w:ascii="Arial" w:hAnsi="Arial" w:cs="Arial"/>
          <w:sz w:val="24"/>
          <w:szCs w:val="24"/>
        </w:rPr>
        <w:t>children’s safeguarding. In addition,</w:t>
      </w:r>
      <w:r w:rsidR="00507F5A" w:rsidRPr="004C2DC2">
        <w:rPr>
          <w:rFonts w:ascii="Arial" w:hAnsi="Arial" w:cs="Arial"/>
          <w:sz w:val="24"/>
          <w:szCs w:val="24"/>
        </w:rPr>
        <w:t xml:space="preserve"> a</w:t>
      </w:r>
      <w:r w:rsidR="00CD21F9" w:rsidRPr="004C2DC2">
        <w:rPr>
          <w:rFonts w:ascii="Arial" w:hAnsi="Arial" w:cs="Arial"/>
          <w:sz w:val="24"/>
          <w:szCs w:val="24"/>
        </w:rPr>
        <w:t xml:space="preserve"> delivery group focusing solely on Neglect has been created. This is in recognition of the complex and challenging context that exists around neglect and a steadfast commitment from the RSCP to address and reduce the impact of neglect on Rotherham’s children. The Practice Performance and Learning </w:t>
      </w:r>
      <w:r w:rsidR="00507F5A" w:rsidRPr="004C2DC2">
        <w:rPr>
          <w:rFonts w:ascii="Arial" w:hAnsi="Arial" w:cs="Arial"/>
          <w:sz w:val="24"/>
          <w:szCs w:val="24"/>
        </w:rPr>
        <w:t xml:space="preserve">(PPL) </w:t>
      </w:r>
      <w:r w:rsidR="00CD21F9" w:rsidRPr="004C2DC2">
        <w:rPr>
          <w:rFonts w:ascii="Arial" w:hAnsi="Arial" w:cs="Arial"/>
          <w:sz w:val="24"/>
          <w:szCs w:val="24"/>
        </w:rPr>
        <w:t>delivery group has taken on the areas of quality assurance, training and learning from practice</w:t>
      </w:r>
      <w:r w:rsidR="00507F5A" w:rsidRPr="004C2DC2">
        <w:rPr>
          <w:rFonts w:ascii="Arial" w:hAnsi="Arial" w:cs="Arial"/>
          <w:sz w:val="24"/>
          <w:szCs w:val="24"/>
        </w:rPr>
        <w:t>. This i</w:t>
      </w:r>
      <w:r w:rsidR="00CD21F9" w:rsidRPr="004C2DC2">
        <w:rPr>
          <w:rFonts w:ascii="Arial" w:hAnsi="Arial" w:cs="Arial"/>
          <w:sz w:val="24"/>
          <w:szCs w:val="24"/>
        </w:rPr>
        <w:t>nclud</w:t>
      </w:r>
      <w:r w:rsidR="00507F5A" w:rsidRPr="004C2DC2">
        <w:rPr>
          <w:rFonts w:ascii="Arial" w:hAnsi="Arial" w:cs="Arial"/>
          <w:sz w:val="24"/>
          <w:szCs w:val="24"/>
        </w:rPr>
        <w:t>es</w:t>
      </w:r>
      <w:r w:rsidR="00CD21F9" w:rsidRPr="004C2DC2">
        <w:rPr>
          <w:rFonts w:ascii="Arial" w:hAnsi="Arial" w:cs="Arial"/>
          <w:sz w:val="24"/>
          <w:szCs w:val="24"/>
        </w:rPr>
        <w:t xml:space="preserve"> the oversight and management of all safeguarding practice reviews. </w:t>
      </w:r>
      <w:r w:rsidR="00507F5A" w:rsidRPr="004C2DC2">
        <w:rPr>
          <w:rFonts w:ascii="Arial" w:hAnsi="Arial" w:cs="Arial"/>
          <w:sz w:val="24"/>
          <w:szCs w:val="24"/>
        </w:rPr>
        <w:t xml:space="preserve">The Child Exploitation Delivery Group (CEDG) has remained and is focussed on the exploitation of children and young people and delivery of the new Child Exploitation Strategy. </w:t>
      </w:r>
      <w:r w:rsidR="00A062E8" w:rsidRPr="004C2DC2">
        <w:rPr>
          <w:rFonts w:ascii="Arial" w:hAnsi="Arial" w:cs="Arial"/>
          <w:sz w:val="24"/>
          <w:szCs w:val="24"/>
        </w:rPr>
        <w:t xml:space="preserve">The partnership has maintained strong links with the Child Death Overview Panel (CDOP) throughout 2023/24. </w:t>
      </w:r>
    </w:p>
    <w:p w14:paraId="4B91218B" w14:textId="331D3FD3" w:rsidR="003124CE" w:rsidRPr="004C2DC2" w:rsidRDefault="00507F5A" w:rsidP="00480FE3">
      <w:pPr>
        <w:jc w:val="both"/>
        <w:rPr>
          <w:rFonts w:ascii="Arial" w:hAnsi="Arial" w:cs="Arial"/>
          <w:sz w:val="24"/>
          <w:szCs w:val="24"/>
        </w:rPr>
      </w:pPr>
      <w:r w:rsidRPr="004C2DC2">
        <w:rPr>
          <w:rFonts w:ascii="Arial" w:hAnsi="Arial" w:cs="Arial"/>
          <w:sz w:val="24"/>
          <w:szCs w:val="24"/>
        </w:rPr>
        <w:t>The d</w:t>
      </w:r>
      <w:r w:rsidR="003124CE" w:rsidRPr="004C2DC2">
        <w:rPr>
          <w:rFonts w:ascii="Arial" w:hAnsi="Arial" w:cs="Arial"/>
          <w:sz w:val="24"/>
          <w:szCs w:val="24"/>
        </w:rPr>
        <w:t xml:space="preserve">elivery </w:t>
      </w:r>
      <w:r w:rsidRPr="004C2DC2">
        <w:rPr>
          <w:rFonts w:ascii="Arial" w:hAnsi="Arial" w:cs="Arial"/>
          <w:sz w:val="24"/>
          <w:szCs w:val="24"/>
        </w:rPr>
        <w:t>g</w:t>
      </w:r>
      <w:r w:rsidR="003124CE" w:rsidRPr="004C2DC2">
        <w:rPr>
          <w:rFonts w:ascii="Arial" w:hAnsi="Arial" w:cs="Arial"/>
          <w:sz w:val="24"/>
          <w:szCs w:val="24"/>
        </w:rPr>
        <w:t>roup</w:t>
      </w:r>
      <w:r w:rsidRPr="004C2DC2">
        <w:rPr>
          <w:rFonts w:ascii="Arial" w:hAnsi="Arial" w:cs="Arial"/>
          <w:sz w:val="24"/>
          <w:szCs w:val="24"/>
        </w:rPr>
        <w:t>s</w:t>
      </w:r>
      <w:r w:rsidR="003124CE" w:rsidRPr="004C2DC2">
        <w:rPr>
          <w:rFonts w:ascii="Arial" w:hAnsi="Arial" w:cs="Arial"/>
          <w:sz w:val="24"/>
          <w:szCs w:val="24"/>
        </w:rPr>
        <w:t xml:space="preserve"> ha</w:t>
      </w:r>
      <w:r w:rsidRPr="004C2DC2">
        <w:rPr>
          <w:rFonts w:ascii="Arial" w:hAnsi="Arial" w:cs="Arial"/>
          <w:sz w:val="24"/>
          <w:szCs w:val="24"/>
        </w:rPr>
        <w:t xml:space="preserve">ve </w:t>
      </w:r>
      <w:r w:rsidR="003124CE" w:rsidRPr="004C2DC2">
        <w:rPr>
          <w:rFonts w:ascii="Arial" w:hAnsi="Arial" w:cs="Arial"/>
          <w:sz w:val="24"/>
          <w:szCs w:val="24"/>
        </w:rPr>
        <w:t>a nominated chair and representatives from across the different multi-agencies that make up the partnership</w:t>
      </w:r>
      <w:r w:rsidR="004425A2" w:rsidRPr="004C2DC2">
        <w:rPr>
          <w:rFonts w:ascii="Arial" w:hAnsi="Arial" w:cs="Arial"/>
          <w:sz w:val="24"/>
          <w:szCs w:val="24"/>
        </w:rPr>
        <w:t xml:space="preserve">, ensuring everyone has accountability in the partnership, and that accountability and challenge is maximised. </w:t>
      </w:r>
      <w:r w:rsidRPr="004C2DC2">
        <w:rPr>
          <w:rFonts w:ascii="Arial" w:hAnsi="Arial" w:cs="Arial"/>
          <w:sz w:val="24"/>
          <w:szCs w:val="24"/>
        </w:rPr>
        <w:t>The</w:t>
      </w:r>
      <w:r w:rsidR="00A062E8" w:rsidRPr="004C2DC2">
        <w:rPr>
          <w:rFonts w:ascii="Arial" w:hAnsi="Arial" w:cs="Arial"/>
          <w:sz w:val="24"/>
          <w:szCs w:val="24"/>
        </w:rPr>
        <w:t>se groups</w:t>
      </w:r>
      <w:r w:rsidRPr="004C2DC2">
        <w:rPr>
          <w:rFonts w:ascii="Arial" w:hAnsi="Arial" w:cs="Arial"/>
          <w:sz w:val="24"/>
          <w:szCs w:val="24"/>
        </w:rPr>
        <w:t xml:space="preserve"> meet every two months and progress activity report</w:t>
      </w:r>
      <w:r w:rsidR="00A062E8" w:rsidRPr="004C2DC2">
        <w:rPr>
          <w:rFonts w:ascii="Arial" w:hAnsi="Arial" w:cs="Arial"/>
          <w:sz w:val="24"/>
          <w:szCs w:val="24"/>
        </w:rPr>
        <w:t>ing</w:t>
      </w:r>
      <w:r w:rsidRPr="004C2DC2">
        <w:rPr>
          <w:rFonts w:ascii="Arial" w:hAnsi="Arial" w:cs="Arial"/>
          <w:sz w:val="24"/>
          <w:szCs w:val="24"/>
        </w:rPr>
        <w:t xml:space="preserve"> progress into the</w:t>
      </w:r>
      <w:r w:rsidR="00A062E8" w:rsidRPr="004C2DC2">
        <w:rPr>
          <w:rFonts w:ascii="Arial" w:hAnsi="Arial" w:cs="Arial"/>
          <w:sz w:val="24"/>
          <w:szCs w:val="24"/>
        </w:rPr>
        <w:t xml:space="preserve"> bi-monthly</w:t>
      </w:r>
      <w:r w:rsidRPr="004C2DC2">
        <w:rPr>
          <w:rFonts w:ascii="Arial" w:hAnsi="Arial" w:cs="Arial"/>
          <w:sz w:val="24"/>
          <w:szCs w:val="24"/>
        </w:rPr>
        <w:t xml:space="preserve"> </w:t>
      </w:r>
      <w:r w:rsidR="00A062E8" w:rsidRPr="004C2DC2">
        <w:rPr>
          <w:rFonts w:ascii="Arial" w:hAnsi="Arial" w:cs="Arial"/>
          <w:sz w:val="24"/>
          <w:szCs w:val="24"/>
        </w:rPr>
        <w:t>E</w:t>
      </w:r>
      <w:r w:rsidRPr="004C2DC2">
        <w:rPr>
          <w:rFonts w:ascii="Arial" w:hAnsi="Arial" w:cs="Arial"/>
          <w:sz w:val="24"/>
          <w:szCs w:val="24"/>
        </w:rPr>
        <w:t xml:space="preserve">xecutive </w:t>
      </w:r>
      <w:r w:rsidR="00A062E8" w:rsidRPr="004C2DC2">
        <w:rPr>
          <w:rFonts w:ascii="Arial" w:hAnsi="Arial" w:cs="Arial"/>
          <w:sz w:val="24"/>
          <w:szCs w:val="24"/>
        </w:rPr>
        <w:t>B</w:t>
      </w:r>
      <w:r w:rsidR="004E08B8" w:rsidRPr="004C2DC2">
        <w:rPr>
          <w:rFonts w:ascii="Arial" w:hAnsi="Arial" w:cs="Arial"/>
          <w:sz w:val="24"/>
          <w:szCs w:val="24"/>
        </w:rPr>
        <w:t>oa</w:t>
      </w:r>
      <w:r w:rsidRPr="004C2DC2">
        <w:rPr>
          <w:rFonts w:ascii="Arial" w:hAnsi="Arial" w:cs="Arial"/>
          <w:sz w:val="24"/>
          <w:szCs w:val="24"/>
        </w:rPr>
        <w:t>rd</w:t>
      </w:r>
      <w:r w:rsidR="004E08B8" w:rsidRPr="004C2DC2">
        <w:rPr>
          <w:rFonts w:ascii="Arial" w:hAnsi="Arial" w:cs="Arial"/>
          <w:sz w:val="24"/>
          <w:szCs w:val="24"/>
        </w:rPr>
        <w:t>,</w:t>
      </w:r>
      <w:r w:rsidRPr="004C2DC2">
        <w:rPr>
          <w:rFonts w:ascii="Arial" w:hAnsi="Arial" w:cs="Arial"/>
          <w:sz w:val="24"/>
          <w:szCs w:val="24"/>
        </w:rPr>
        <w:t xml:space="preserve"> </w:t>
      </w:r>
      <w:r w:rsidR="004E08B8" w:rsidRPr="004C2DC2">
        <w:rPr>
          <w:rFonts w:ascii="Arial" w:hAnsi="Arial" w:cs="Arial"/>
          <w:sz w:val="24"/>
          <w:szCs w:val="24"/>
        </w:rPr>
        <w:t>providing reassurance on activity to executive members, and having their work scrutinised. The details of all the priorities and membership is contained in the local Multi-Agency Safeguarding Arrangements (MASA)</w:t>
      </w:r>
      <w:r w:rsidR="004D4FD8" w:rsidRPr="004C2DC2">
        <w:rPr>
          <w:rFonts w:ascii="Arial" w:hAnsi="Arial" w:cs="Arial"/>
          <w:sz w:val="24"/>
          <w:szCs w:val="24"/>
        </w:rPr>
        <w:t xml:space="preserve"> which is being updated in line with Working Together to Safeguard Children 2023 guidance</w:t>
      </w:r>
      <w:r w:rsidR="004E08B8" w:rsidRPr="004C2DC2">
        <w:rPr>
          <w:rFonts w:ascii="Arial" w:hAnsi="Arial" w:cs="Arial"/>
          <w:sz w:val="24"/>
          <w:szCs w:val="24"/>
        </w:rPr>
        <w:t xml:space="preserve">. The Child Death Overview Panel (CDOP) reports into the RSCP on any issues that </w:t>
      </w:r>
      <w:r w:rsidR="004E08B8" w:rsidRPr="004C2DC2">
        <w:rPr>
          <w:rFonts w:ascii="Arial" w:hAnsi="Arial" w:cs="Arial"/>
          <w:sz w:val="24"/>
          <w:szCs w:val="24"/>
        </w:rPr>
        <w:lastRenderedPageBreak/>
        <w:t>have safeguarding concerns identified within them</w:t>
      </w:r>
      <w:r w:rsidR="004425A2" w:rsidRPr="004C2DC2">
        <w:rPr>
          <w:rFonts w:ascii="Arial" w:hAnsi="Arial" w:cs="Arial"/>
          <w:sz w:val="24"/>
          <w:szCs w:val="24"/>
        </w:rPr>
        <w:t xml:space="preserve"> </w:t>
      </w:r>
      <w:r w:rsidR="004E08B8" w:rsidRPr="004C2DC2">
        <w:rPr>
          <w:rFonts w:ascii="Arial" w:hAnsi="Arial" w:cs="Arial"/>
          <w:sz w:val="24"/>
          <w:szCs w:val="24"/>
        </w:rPr>
        <w:t>and provides a copy of their annual report.</w:t>
      </w:r>
    </w:p>
    <w:p w14:paraId="7D046626" w14:textId="77777777" w:rsidR="00FB4FBE" w:rsidRDefault="00FB4FBE" w:rsidP="00861289">
      <w:pPr>
        <w:rPr>
          <w:rFonts w:ascii="Arial" w:hAnsi="Arial" w:cs="Arial"/>
          <w:b/>
          <w:bCs/>
          <w:sz w:val="24"/>
          <w:szCs w:val="24"/>
        </w:rPr>
      </w:pPr>
    </w:p>
    <w:p w14:paraId="3892E3A6" w14:textId="77777777" w:rsidR="00FB4FBE" w:rsidRDefault="00FB4FBE" w:rsidP="00861289">
      <w:pPr>
        <w:rPr>
          <w:rFonts w:ascii="Arial" w:hAnsi="Arial" w:cs="Arial"/>
          <w:b/>
          <w:bCs/>
          <w:sz w:val="24"/>
          <w:szCs w:val="24"/>
        </w:rPr>
      </w:pPr>
    </w:p>
    <w:p w14:paraId="483D6D6B" w14:textId="77777777" w:rsidR="00FB4FBE" w:rsidRDefault="00FB4FBE" w:rsidP="00861289">
      <w:pPr>
        <w:rPr>
          <w:rFonts w:ascii="Arial" w:hAnsi="Arial" w:cs="Arial"/>
          <w:b/>
          <w:bCs/>
          <w:sz w:val="24"/>
          <w:szCs w:val="24"/>
        </w:rPr>
      </w:pPr>
    </w:p>
    <w:p w14:paraId="24B771D7" w14:textId="77777777" w:rsidR="00FB4FBE" w:rsidRDefault="00FB4FBE" w:rsidP="00861289">
      <w:pPr>
        <w:rPr>
          <w:rFonts w:ascii="Arial" w:hAnsi="Arial" w:cs="Arial"/>
          <w:b/>
          <w:bCs/>
          <w:sz w:val="24"/>
          <w:szCs w:val="24"/>
        </w:rPr>
      </w:pPr>
    </w:p>
    <w:p w14:paraId="3A299701" w14:textId="77777777" w:rsidR="00FB4FBE" w:rsidRDefault="00FB4FBE" w:rsidP="00861289">
      <w:pPr>
        <w:rPr>
          <w:rFonts w:ascii="Arial" w:hAnsi="Arial" w:cs="Arial"/>
          <w:b/>
          <w:bCs/>
          <w:sz w:val="24"/>
          <w:szCs w:val="24"/>
        </w:rPr>
      </w:pPr>
    </w:p>
    <w:p w14:paraId="36E7318F" w14:textId="77777777" w:rsidR="00FB4FBE" w:rsidRDefault="00FB4FBE" w:rsidP="00861289">
      <w:pPr>
        <w:rPr>
          <w:rFonts w:ascii="Arial" w:hAnsi="Arial" w:cs="Arial"/>
          <w:b/>
          <w:bCs/>
          <w:sz w:val="24"/>
          <w:szCs w:val="24"/>
        </w:rPr>
      </w:pPr>
    </w:p>
    <w:p w14:paraId="42BF573B" w14:textId="4E448D22" w:rsidR="00615644" w:rsidRPr="004C2DC2" w:rsidRDefault="00EB726D" w:rsidP="00861289">
      <w:pPr>
        <w:rPr>
          <w:rFonts w:ascii="Arial" w:hAnsi="Arial" w:cs="Arial"/>
          <w:b/>
          <w:bCs/>
          <w:sz w:val="24"/>
          <w:szCs w:val="24"/>
        </w:rPr>
      </w:pPr>
      <w:r w:rsidRPr="004C2DC2">
        <w:rPr>
          <w:rFonts w:ascii="Arial" w:hAnsi="Arial" w:cs="Arial"/>
          <w:noProof/>
          <w:sz w:val="24"/>
          <w:szCs w:val="24"/>
        </w:rPr>
        <w:lastRenderedPageBreak/>
        <mc:AlternateContent>
          <mc:Choice Requires="wps">
            <w:drawing>
              <wp:anchor distT="0" distB="0" distL="114300" distR="114300" simplePos="0" relativeHeight="251685888" behindDoc="0" locked="0" layoutInCell="1" allowOverlap="1" wp14:anchorId="1F8C313D" wp14:editId="1BFA6137">
                <wp:simplePos x="0" y="0"/>
                <wp:positionH relativeFrom="column">
                  <wp:posOffset>3870960</wp:posOffset>
                </wp:positionH>
                <wp:positionV relativeFrom="paragraph">
                  <wp:posOffset>734695</wp:posOffset>
                </wp:positionV>
                <wp:extent cx="647700" cy="520700"/>
                <wp:effectExtent l="0" t="0" r="57150" b="31750"/>
                <wp:wrapNone/>
                <wp:docPr id="155129555" name="Straight Arrow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520700"/>
                        </a:xfrm>
                        <a:prstGeom prst="straightConnector1">
                          <a:avLst/>
                        </a:prstGeom>
                        <a:ln w="222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FBC117" id="_x0000_t32" coordsize="21600,21600" o:spt="32" o:oned="t" path="m,l21600,21600e" filled="f">
                <v:path arrowok="t" fillok="f" o:connecttype="none"/>
                <o:lock v:ext="edit" shapetype="t"/>
              </v:shapetype>
              <v:shape id="Straight Arrow Connector 1" o:spid="_x0000_s1026" type="#_x0000_t32" alt="&quot;&quot;" style="position:absolute;margin-left:304.8pt;margin-top:57.85pt;width:51pt;height: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" strokecolor="#ed7d31 [3205]" strokeweight="1.75pt">
                <v:stroke endarrow="block" joinstyle="miter"/>
                <o:lock v:ext="edit" shapetype="f"/>
              </v:shape>
            </w:pict>
          </mc:Fallback>
        </mc:AlternateContent>
      </w:r>
      <w:r w:rsidR="004C2DC2">
        <w:rPr>
          <w:rFonts w:ascii="Arial" w:hAnsi="Arial" w:cs="Arial"/>
          <w:b/>
          <w:bCs/>
          <w:sz w:val="24"/>
          <w:szCs w:val="24"/>
        </w:rPr>
        <w:t xml:space="preserve">RSCP </w:t>
      </w:r>
      <w:r w:rsidR="003124CE" w:rsidRPr="004C2DC2">
        <w:rPr>
          <w:rFonts w:ascii="Arial" w:hAnsi="Arial" w:cs="Arial"/>
          <w:b/>
          <w:bCs/>
          <w:sz w:val="24"/>
          <w:szCs w:val="24"/>
        </w:rPr>
        <w:t>Structure</w:t>
      </w:r>
      <w:r w:rsidR="00E06CE6" w:rsidRPr="004C2DC2">
        <w:rPr>
          <w:rFonts w:ascii="Arial" w:hAnsi="Arial" w:cs="Arial"/>
          <w:b/>
          <w:bCs/>
          <w:noProof/>
          <w:sz w:val="24"/>
          <w:szCs w:val="24"/>
        </w:rPr>
        <w:drawing>
          <wp:inline distT="0" distB="0" distL="0" distR="0" wp14:anchorId="5925E67E" wp14:editId="4C1BDB01">
            <wp:extent cx="6495113" cy="6427553"/>
            <wp:effectExtent l="0" t="38100" r="39370" b="49530"/>
            <wp:docPr id="17" name="Diagram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CB53A2A" w14:textId="77777777" w:rsidR="004C2DC2" w:rsidRDefault="004C2DC2" w:rsidP="00861289">
      <w:pPr>
        <w:rPr>
          <w:rFonts w:ascii="Arial" w:hAnsi="Arial" w:cs="Arial"/>
          <w:b/>
          <w:bCs/>
          <w:sz w:val="24"/>
          <w:szCs w:val="24"/>
        </w:rPr>
      </w:pPr>
    </w:p>
    <w:p w14:paraId="4DA972EE" w14:textId="77777777" w:rsidR="004C2DC2" w:rsidRDefault="004C2DC2" w:rsidP="00861289">
      <w:pPr>
        <w:rPr>
          <w:rFonts w:ascii="Arial" w:hAnsi="Arial" w:cs="Arial"/>
          <w:b/>
          <w:bCs/>
          <w:sz w:val="24"/>
          <w:szCs w:val="24"/>
        </w:rPr>
      </w:pPr>
    </w:p>
    <w:p w14:paraId="35AACD31" w14:textId="77777777" w:rsidR="00467C59" w:rsidRDefault="00467C59" w:rsidP="00861289">
      <w:pPr>
        <w:rPr>
          <w:rFonts w:ascii="Arial" w:hAnsi="Arial" w:cs="Arial"/>
          <w:b/>
          <w:bCs/>
          <w:sz w:val="24"/>
          <w:szCs w:val="24"/>
        </w:rPr>
      </w:pPr>
    </w:p>
    <w:p w14:paraId="20718489" w14:textId="77777777" w:rsidR="00467C59" w:rsidRDefault="00467C59" w:rsidP="00861289">
      <w:pPr>
        <w:rPr>
          <w:rFonts w:ascii="Arial" w:hAnsi="Arial" w:cs="Arial"/>
          <w:b/>
          <w:bCs/>
          <w:sz w:val="24"/>
          <w:szCs w:val="24"/>
        </w:rPr>
      </w:pPr>
    </w:p>
    <w:p w14:paraId="2CB824EF" w14:textId="77777777" w:rsidR="00467C59" w:rsidRDefault="00467C59" w:rsidP="00861289">
      <w:pPr>
        <w:rPr>
          <w:rFonts w:ascii="Arial" w:hAnsi="Arial" w:cs="Arial"/>
          <w:b/>
          <w:bCs/>
          <w:sz w:val="24"/>
          <w:szCs w:val="24"/>
        </w:rPr>
      </w:pPr>
    </w:p>
    <w:p w14:paraId="1DE82C13" w14:textId="77777777" w:rsidR="00467C59" w:rsidRDefault="00467C59" w:rsidP="00861289">
      <w:pPr>
        <w:rPr>
          <w:rFonts w:ascii="Arial" w:hAnsi="Arial" w:cs="Arial"/>
          <w:b/>
          <w:bCs/>
          <w:sz w:val="24"/>
          <w:szCs w:val="24"/>
        </w:rPr>
      </w:pPr>
    </w:p>
    <w:p w14:paraId="6828CC0D" w14:textId="77777777" w:rsidR="00FB4FBE" w:rsidRDefault="00FB4FBE" w:rsidP="00861289">
      <w:pPr>
        <w:rPr>
          <w:rFonts w:ascii="Arial" w:hAnsi="Arial" w:cs="Arial"/>
          <w:b/>
          <w:bCs/>
          <w:sz w:val="24"/>
          <w:szCs w:val="24"/>
        </w:rPr>
      </w:pPr>
    </w:p>
    <w:p w14:paraId="03279849" w14:textId="5E651D7A" w:rsidR="00861289" w:rsidRPr="004C2DC2" w:rsidRDefault="00861289" w:rsidP="00861289">
      <w:pPr>
        <w:rPr>
          <w:rFonts w:ascii="Arial" w:hAnsi="Arial" w:cs="Arial"/>
          <w:b/>
          <w:bCs/>
          <w:noProof/>
          <w:sz w:val="24"/>
          <w:szCs w:val="24"/>
        </w:rPr>
      </w:pPr>
      <w:r w:rsidRPr="004C2DC2">
        <w:rPr>
          <w:rFonts w:ascii="Arial" w:hAnsi="Arial" w:cs="Arial"/>
          <w:b/>
          <w:bCs/>
          <w:sz w:val="24"/>
          <w:szCs w:val="24"/>
        </w:rPr>
        <w:lastRenderedPageBreak/>
        <w:t>Funding Arrangements</w:t>
      </w:r>
    </w:p>
    <w:p w14:paraId="2109D3C1" w14:textId="063CF625" w:rsidR="00861289" w:rsidRPr="004C2DC2" w:rsidRDefault="00861289" w:rsidP="00480FE3">
      <w:pPr>
        <w:jc w:val="both"/>
        <w:rPr>
          <w:rFonts w:ascii="Arial" w:hAnsi="Arial" w:cs="Arial"/>
          <w:sz w:val="24"/>
          <w:szCs w:val="24"/>
        </w:rPr>
      </w:pPr>
      <w:r w:rsidRPr="004C2DC2">
        <w:rPr>
          <w:rFonts w:ascii="Arial" w:hAnsi="Arial" w:cs="Arial"/>
          <w:sz w:val="24"/>
          <w:szCs w:val="24"/>
        </w:rPr>
        <w:t>The R</w:t>
      </w:r>
      <w:r w:rsidR="004425A2" w:rsidRPr="004C2DC2">
        <w:rPr>
          <w:rFonts w:ascii="Arial" w:hAnsi="Arial" w:cs="Arial"/>
          <w:sz w:val="24"/>
          <w:szCs w:val="24"/>
        </w:rPr>
        <w:t>SCP</w:t>
      </w:r>
      <w:r w:rsidRPr="004C2DC2">
        <w:rPr>
          <w:rFonts w:ascii="Arial" w:hAnsi="Arial" w:cs="Arial"/>
          <w:sz w:val="24"/>
          <w:szCs w:val="24"/>
        </w:rPr>
        <w:t xml:space="preserve"> funding </w:t>
      </w:r>
      <w:r w:rsidR="00D77C3B" w:rsidRPr="004C2DC2">
        <w:rPr>
          <w:rFonts w:ascii="Arial" w:hAnsi="Arial" w:cs="Arial"/>
          <w:sz w:val="24"/>
          <w:szCs w:val="24"/>
        </w:rPr>
        <w:t xml:space="preserve">is </w:t>
      </w:r>
      <w:r w:rsidRPr="004C2DC2">
        <w:rPr>
          <w:rFonts w:ascii="Arial" w:hAnsi="Arial" w:cs="Arial"/>
          <w:sz w:val="24"/>
          <w:szCs w:val="24"/>
        </w:rPr>
        <w:t>provided by the three main statutory agencies</w:t>
      </w:r>
      <w:r w:rsidR="00512F00" w:rsidRPr="004C2DC2">
        <w:rPr>
          <w:rFonts w:ascii="Arial" w:hAnsi="Arial" w:cs="Arial"/>
          <w:sz w:val="24"/>
          <w:szCs w:val="24"/>
        </w:rPr>
        <w:t>, with a small contribution from Probation</w:t>
      </w:r>
      <w:r w:rsidRPr="004C2DC2">
        <w:rPr>
          <w:rFonts w:ascii="Arial" w:hAnsi="Arial" w:cs="Arial"/>
          <w:sz w:val="24"/>
          <w:szCs w:val="24"/>
        </w:rPr>
        <w:t xml:space="preserve">. Management </w:t>
      </w:r>
      <w:r w:rsidR="004425A2" w:rsidRPr="004C2DC2">
        <w:rPr>
          <w:rFonts w:ascii="Arial" w:hAnsi="Arial" w:cs="Arial"/>
          <w:sz w:val="24"/>
          <w:szCs w:val="24"/>
        </w:rPr>
        <w:t xml:space="preserve">and </w:t>
      </w:r>
      <w:r w:rsidRPr="004C2DC2">
        <w:rPr>
          <w:rFonts w:ascii="Arial" w:hAnsi="Arial" w:cs="Arial"/>
          <w:sz w:val="24"/>
          <w:szCs w:val="24"/>
        </w:rPr>
        <w:t>oversight for budget spend is provided through the Partnership Executive Group</w:t>
      </w:r>
      <w:r w:rsidR="004425A2" w:rsidRPr="004C2DC2">
        <w:rPr>
          <w:rFonts w:ascii="Arial" w:hAnsi="Arial" w:cs="Arial"/>
          <w:sz w:val="24"/>
          <w:szCs w:val="24"/>
        </w:rPr>
        <w:t>.</w:t>
      </w:r>
    </w:p>
    <w:p w14:paraId="7CC49D55" w14:textId="77777777" w:rsidR="005521E3" w:rsidRPr="004C2DC2" w:rsidRDefault="005521E3" w:rsidP="00480FE3">
      <w:pPr>
        <w:jc w:val="both"/>
        <w:rPr>
          <w:rFonts w:ascii="Arial" w:hAnsi="Arial" w:cs="Arial"/>
          <w:sz w:val="24"/>
          <w:szCs w:val="24"/>
        </w:rPr>
      </w:pPr>
    </w:p>
    <w:p w14:paraId="110D658A" w14:textId="77777777" w:rsidR="00861289" w:rsidRPr="004C2DC2" w:rsidRDefault="00861289" w:rsidP="00861289">
      <w:pPr>
        <w:rPr>
          <w:rFonts w:ascii="Arial" w:hAnsi="Arial" w:cs="Arial"/>
          <w:sz w:val="24"/>
          <w:szCs w:val="24"/>
        </w:rPr>
      </w:pPr>
    </w:p>
    <w:p w14:paraId="7D152942" w14:textId="77777777" w:rsidR="004425A2" w:rsidRPr="004C2DC2" w:rsidRDefault="004425A2" w:rsidP="00861289">
      <w:pPr>
        <w:rPr>
          <w:rFonts w:ascii="Arial" w:hAnsi="Arial" w:cs="Arial"/>
          <w:sz w:val="24"/>
          <w:szCs w:val="24"/>
        </w:rPr>
      </w:pPr>
    </w:p>
    <w:tbl>
      <w:tblPr>
        <w:tblW w:w="7004" w:type="dxa"/>
        <w:tblInd w:w="993" w:type="dxa"/>
        <w:tblLook w:val="04A0" w:firstRow="1" w:lastRow="0" w:firstColumn="1" w:lastColumn="0" w:noHBand="0" w:noVBand="1"/>
      </w:tblPr>
      <w:tblGrid>
        <w:gridCol w:w="5328"/>
        <w:gridCol w:w="1676"/>
      </w:tblGrid>
      <w:tr w:rsidR="00861289" w:rsidRPr="004C2DC2" w14:paraId="5D98F4B9" w14:textId="77777777" w:rsidTr="008230AA">
        <w:trPr>
          <w:trHeight w:val="251"/>
        </w:trPr>
        <w:tc>
          <w:tcPr>
            <w:tcW w:w="5328"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9FD221E" w14:textId="77777777" w:rsidR="00861289" w:rsidRPr="004C2DC2" w:rsidRDefault="00861289" w:rsidP="00861289">
            <w:pPr>
              <w:rPr>
                <w:rFonts w:ascii="Arial" w:hAnsi="Arial" w:cs="Arial"/>
                <w:b/>
                <w:bCs/>
                <w:sz w:val="24"/>
                <w:szCs w:val="24"/>
              </w:rPr>
            </w:pPr>
            <w:r w:rsidRPr="004C2DC2">
              <w:rPr>
                <w:rFonts w:ascii="Arial" w:hAnsi="Arial" w:cs="Arial"/>
                <w:b/>
                <w:bCs/>
                <w:sz w:val="24"/>
                <w:szCs w:val="24"/>
              </w:rPr>
              <w:t>Rotherham Safeguarding Children Partnership Funding</w:t>
            </w:r>
          </w:p>
        </w:tc>
        <w:tc>
          <w:tcPr>
            <w:tcW w:w="1676"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0F12C194" w14:textId="77777777" w:rsidR="00861289" w:rsidRPr="004C2DC2" w:rsidRDefault="00861289" w:rsidP="00861289">
            <w:pPr>
              <w:rPr>
                <w:rFonts w:ascii="Arial" w:hAnsi="Arial" w:cs="Arial"/>
                <w:b/>
                <w:bCs/>
                <w:sz w:val="24"/>
                <w:szCs w:val="24"/>
              </w:rPr>
            </w:pPr>
          </w:p>
        </w:tc>
      </w:tr>
      <w:tr w:rsidR="00861289" w:rsidRPr="004C2DC2" w14:paraId="0308D910" w14:textId="77777777" w:rsidTr="008230AA">
        <w:trPr>
          <w:trHeight w:val="251"/>
        </w:trPr>
        <w:tc>
          <w:tcPr>
            <w:tcW w:w="5328" w:type="dxa"/>
            <w:tcBorders>
              <w:top w:val="nil"/>
              <w:left w:val="nil"/>
              <w:bottom w:val="single" w:sz="4" w:space="0" w:color="auto"/>
              <w:right w:val="single" w:sz="4" w:space="0" w:color="auto"/>
            </w:tcBorders>
            <w:shd w:val="clear" w:color="auto" w:fill="A6A6A6" w:themeFill="background1" w:themeFillShade="A6"/>
            <w:noWrap/>
            <w:vAlign w:val="bottom"/>
            <w:hideMark/>
          </w:tcPr>
          <w:p w14:paraId="4FF1529E" w14:textId="77777777" w:rsidR="00861289" w:rsidRPr="004C2DC2" w:rsidRDefault="00861289" w:rsidP="00861289">
            <w:pPr>
              <w:rPr>
                <w:rFonts w:ascii="Arial" w:hAnsi="Arial" w:cs="Arial"/>
                <w:b/>
                <w:bCs/>
                <w:sz w:val="24"/>
                <w:szCs w:val="24"/>
              </w:rPr>
            </w:pPr>
            <w:r w:rsidRPr="004C2DC2">
              <w:rPr>
                <w:rFonts w:ascii="Arial" w:hAnsi="Arial" w:cs="Arial"/>
                <w:b/>
                <w:bCs/>
                <w:sz w:val="24"/>
                <w:szCs w:val="24"/>
              </w:rPr>
              <w:t xml:space="preserve">Rotherham Council </w:t>
            </w:r>
          </w:p>
        </w:tc>
        <w:tc>
          <w:tcPr>
            <w:tcW w:w="1676" w:type="dxa"/>
            <w:tcBorders>
              <w:top w:val="nil"/>
              <w:left w:val="nil"/>
              <w:bottom w:val="single" w:sz="4" w:space="0" w:color="auto"/>
              <w:right w:val="single" w:sz="4" w:space="0" w:color="auto"/>
            </w:tcBorders>
            <w:shd w:val="clear" w:color="auto" w:fill="A6A6A6" w:themeFill="background1" w:themeFillShade="A6"/>
            <w:noWrap/>
            <w:vAlign w:val="bottom"/>
            <w:hideMark/>
          </w:tcPr>
          <w:p w14:paraId="77FB6970" w14:textId="77777777" w:rsidR="00861289" w:rsidRPr="004C2DC2" w:rsidRDefault="00861289" w:rsidP="00861289">
            <w:pPr>
              <w:rPr>
                <w:rFonts w:ascii="Arial" w:hAnsi="Arial" w:cs="Arial"/>
                <w:b/>
                <w:bCs/>
                <w:sz w:val="24"/>
                <w:szCs w:val="24"/>
              </w:rPr>
            </w:pPr>
            <w:r w:rsidRPr="004C2DC2">
              <w:rPr>
                <w:rFonts w:ascii="Arial" w:hAnsi="Arial" w:cs="Arial"/>
                <w:b/>
                <w:bCs/>
                <w:sz w:val="24"/>
                <w:szCs w:val="24"/>
              </w:rPr>
              <w:t>£115,352</w:t>
            </w:r>
          </w:p>
        </w:tc>
      </w:tr>
      <w:tr w:rsidR="00861289" w:rsidRPr="004C2DC2" w14:paraId="7B876991" w14:textId="77777777" w:rsidTr="008230AA">
        <w:trPr>
          <w:trHeight w:val="251"/>
        </w:trPr>
        <w:tc>
          <w:tcPr>
            <w:tcW w:w="5328" w:type="dxa"/>
            <w:tcBorders>
              <w:top w:val="nil"/>
              <w:left w:val="nil"/>
              <w:bottom w:val="single" w:sz="4" w:space="0" w:color="auto"/>
              <w:right w:val="single" w:sz="4" w:space="0" w:color="auto"/>
            </w:tcBorders>
            <w:shd w:val="clear" w:color="auto" w:fill="A6A6A6" w:themeFill="background1" w:themeFillShade="A6"/>
            <w:noWrap/>
            <w:vAlign w:val="bottom"/>
            <w:hideMark/>
          </w:tcPr>
          <w:p w14:paraId="057BF988" w14:textId="77777777" w:rsidR="00861289" w:rsidRPr="004C2DC2" w:rsidRDefault="00861289" w:rsidP="00861289">
            <w:pPr>
              <w:rPr>
                <w:rFonts w:ascii="Arial" w:hAnsi="Arial" w:cs="Arial"/>
                <w:b/>
                <w:bCs/>
                <w:sz w:val="24"/>
                <w:szCs w:val="24"/>
              </w:rPr>
            </w:pPr>
            <w:r w:rsidRPr="004C2DC2">
              <w:rPr>
                <w:rFonts w:ascii="Arial" w:hAnsi="Arial" w:cs="Arial"/>
                <w:b/>
                <w:bCs/>
                <w:sz w:val="24"/>
                <w:szCs w:val="24"/>
              </w:rPr>
              <w:t>NHS Rotherham Clinical Commissioning Group</w:t>
            </w:r>
          </w:p>
        </w:tc>
        <w:tc>
          <w:tcPr>
            <w:tcW w:w="1676" w:type="dxa"/>
            <w:tcBorders>
              <w:top w:val="nil"/>
              <w:left w:val="nil"/>
              <w:bottom w:val="single" w:sz="4" w:space="0" w:color="auto"/>
              <w:right w:val="single" w:sz="4" w:space="0" w:color="auto"/>
            </w:tcBorders>
            <w:shd w:val="clear" w:color="auto" w:fill="A6A6A6" w:themeFill="background1" w:themeFillShade="A6"/>
            <w:noWrap/>
            <w:vAlign w:val="bottom"/>
            <w:hideMark/>
          </w:tcPr>
          <w:p w14:paraId="00208B2A" w14:textId="77777777" w:rsidR="00861289" w:rsidRPr="004C2DC2" w:rsidRDefault="00861289" w:rsidP="00861289">
            <w:pPr>
              <w:rPr>
                <w:rFonts w:ascii="Arial" w:hAnsi="Arial" w:cs="Arial"/>
                <w:b/>
                <w:bCs/>
                <w:sz w:val="24"/>
                <w:szCs w:val="24"/>
              </w:rPr>
            </w:pPr>
            <w:r w:rsidRPr="004C2DC2">
              <w:rPr>
                <w:rFonts w:ascii="Arial" w:hAnsi="Arial" w:cs="Arial"/>
                <w:b/>
                <w:bCs/>
                <w:sz w:val="24"/>
                <w:szCs w:val="24"/>
              </w:rPr>
              <w:t>£115,352</w:t>
            </w:r>
          </w:p>
        </w:tc>
      </w:tr>
      <w:tr w:rsidR="00861289" w:rsidRPr="004C2DC2" w14:paraId="469002DB" w14:textId="77777777" w:rsidTr="008230AA">
        <w:trPr>
          <w:trHeight w:val="251"/>
        </w:trPr>
        <w:tc>
          <w:tcPr>
            <w:tcW w:w="5328" w:type="dxa"/>
            <w:tcBorders>
              <w:top w:val="nil"/>
              <w:left w:val="nil"/>
              <w:bottom w:val="single" w:sz="4" w:space="0" w:color="auto"/>
              <w:right w:val="single" w:sz="4" w:space="0" w:color="auto"/>
            </w:tcBorders>
            <w:shd w:val="clear" w:color="auto" w:fill="A6A6A6" w:themeFill="background1" w:themeFillShade="A6"/>
            <w:noWrap/>
            <w:vAlign w:val="bottom"/>
            <w:hideMark/>
          </w:tcPr>
          <w:p w14:paraId="14E9CDC7" w14:textId="77777777" w:rsidR="00861289" w:rsidRPr="004C2DC2" w:rsidRDefault="00861289" w:rsidP="00861289">
            <w:pPr>
              <w:rPr>
                <w:rFonts w:ascii="Arial" w:hAnsi="Arial" w:cs="Arial"/>
                <w:b/>
                <w:bCs/>
                <w:sz w:val="24"/>
                <w:szCs w:val="24"/>
              </w:rPr>
            </w:pPr>
            <w:r w:rsidRPr="004C2DC2">
              <w:rPr>
                <w:rFonts w:ascii="Arial" w:hAnsi="Arial" w:cs="Arial"/>
                <w:b/>
                <w:bCs/>
                <w:sz w:val="24"/>
                <w:szCs w:val="24"/>
              </w:rPr>
              <w:t xml:space="preserve">South Yorkshire Police </w:t>
            </w:r>
          </w:p>
        </w:tc>
        <w:tc>
          <w:tcPr>
            <w:tcW w:w="1676" w:type="dxa"/>
            <w:tcBorders>
              <w:top w:val="nil"/>
              <w:left w:val="nil"/>
              <w:bottom w:val="single" w:sz="4" w:space="0" w:color="auto"/>
              <w:right w:val="single" w:sz="4" w:space="0" w:color="auto"/>
            </w:tcBorders>
            <w:shd w:val="clear" w:color="auto" w:fill="A6A6A6" w:themeFill="background1" w:themeFillShade="A6"/>
            <w:noWrap/>
            <w:vAlign w:val="bottom"/>
            <w:hideMark/>
          </w:tcPr>
          <w:p w14:paraId="68880E0D" w14:textId="77777777" w:rsidR="00861289" w:rsidRPr="004C2DC2" w:rsidRDefault="00861289" w:rsidP="00861289">
            <w:pPr>
              <w:rPr>
                <w:rFonts w:ascii="Arial" w:hAnsi="Arial" w:cs="Arial"/>
                <w:b/>
                <w:bCs/>
                <w:sz w:val="24"/>
                <w:szCs w:val="24"/>
              </w:rPr>
            </w:pPr>
            <w:r w:rsidRPr="004C2DC2">
              <w:rPr>
                <w:rFonts w:ascii="Arial" w:hAnsi="Arial" w:cs="Arial"/>
                <w:b/>
                <w:bCs/>
                <w:sz w:val="24"/>
                <w:szCs w:val="24"/>
              </w:rPr>
              <w:t>£44,475</w:t>
            </w:r>
          </w:p>
        </w:tc>
      </w:tr>
      <w:tr w:rsidR="00512F00" w:rsidRPr="004C2DC2" w14:paraId="60F70081" w14:textId="77777777" w:rsidTr="008230AA">
        <w:trPr>
          <w:trHeight w:val="251"/>
        </w:trPr>
        <w:tc>
          <w:tcPr>
            <w:tcW w:w="5328" w:type="dxa"/>
            <w:tcBorders>
              <w:top w:val="nil"/>
              <w:left w:val="nil"/>
              <w:bottom w:val="single" w:sz="4" w:space="0" w:color="auto"/>
              <w:right w:val="single" w:sz="4" w:space="0" w:color="auto"/>
            </w:tcBorders>
            <w:shd w:val="clear" w:color="auto" w:fill="A6A6A6" w:themeFill="background1" w:themeFillShade="A6"/>
            <w:noWrap/>
            <w:vAlign w:val="bottom"/>
          </w:tcPr>
          <w:p w14:paraId="5C0F3D9B" w14:textId="35683C46" w:rsidR="00512F00" w:rsidRPr="004C2DC2" w:rsidRDefault="00512F00" w:rsidP="00861289">
            <w:pPr>
              <w:rPr>
                <w:rFonts w:ascii="Arial" w:hAnsi="Arial" w:cs="Arial"/>
                <w:b/>
                <w:bCs/>
                <w:sz w:val="24"/>
                <w:szCs w:val="24"/>
              </w:rPr>
            </w:pPr>
            <w:r w:rsidRPr="004C2DC2">
              <w:rPr>
                <w:rFonts w:ascii="Arial" w:hAnsi="Arial" w:cs="Arial"/>
                <w:b/>
                <w:bCs/>
                <w:sz w:val="24"/>
                <w:szCs w:val="24"/>
              </w:rPr>
              <w:t>Probation</w:t>
            </w:r>
          </w:p>
        </w:tc>
        <w:tc>
          <w:tcPr>
            <w:tcW w:w="1676" w:type="dxa"/>
            <w:tcBorders>
              <w:top w:val="nil"/>
              <w:left w:val="nil"/>
              <w:bottom w:val="single" w:sz="4" w:space="0" w:color="auto"/>
              <w:right w:val="single" w:sz="4" w:space="0" w:color="auto"/>
            </w:tcBorders>
            <w:shd w:val="clear" w:color="auto" w:fill="A6A6A6" w:themeFill="background1" w:themeFillShade="A6"/>
            <w:noWrap/>
            <w:vAlign w:val="bottom"/>
          </w:tcPr>
          <w:p w14:paraId="4FBB569F" w14:textId="153F0090" w:rsidR="00D22163" w:rsidRPr="004C2DC2" w:rsidRDefault="005261BC" w:rsidP="00861289">
            <w:pPr>
              <w:rPr>
                <w:rFonts w:ascii="Arial" w:hAnsi="Arial" w:cs="Arial"/>
                <w:b/>
                <w:bCs/>
                <w:sz w:val="24"/>
                <w:szCs w:val="24"/>
              </w:rPr>
            </w:pPr>
            <w:r w:rsidRPr="004C2DC2">
              <w:rPr>
                <w:rFonts w:ascii="Arial" w:hAnsi="Arial" w:cs="Arial"/>
                <w:b/>
                <w:bCs/>
                <w:sz w:val="24"/>
                <w:szCs w:val="24"/>
              </w:rPr>
              <w:t>£2048</w:t>
            </w:r>
          </w:p>
        </w:tc>
      </w:tr>
      <w:tr w:rsidR="00861289" w:rsidRPr="004C2DC2" w14:paraId="2A282FCE" w14:textId="77777777" w:rsidTr="008230AA">
        <w:trPr>
          <w:trHeight w:val="251"/>
        </w:trPr>
        <w:tc>
          <w:tcPr>
            <w:tcW w:w="5328" w:type="dxa"/>
            <w:tcBorders>
              <w:top w:val="nil"/>
              <w:left w:val="nil"/>
              <w:bottom w:val="single" w:sz="4" w:space="0" w:color="auto"/>
              <w:right w:val="single" w:sz="4" w:space="0" w:color="auto"/>
            </w:tcBorders>
            <w:shd w:val="clear" w:color="auto" w:fill="A6A6A6" w:themeFill="background1" w:themeFillShade="A6"/>
            <w:noWrap/>
            <w:vAlign w:val="bottom"/>
            <w:hideMark/>
          </w:tcPr>
          <w:p w14:paraId="1DCA683F" w14:textId="4108D576" w:rsidR="00861289" w:rsidRPr="004C2DC2" w:rsidRDefault="00861289" w:rsidP="00861289">
            <w:pPr>
              <w:rPr>
                <w:rFonts w:ascii="Arial" w:hAnsi="Arial" w:cs="Arial"/>
                <w:b/>
                <w:bCs/>
                <w:sz w:val="24"/>
                <w:szCs w:val="24"/>
              </w:rPr>
            </w:pPr>
            <w:r w:rsidRPr="004C2DC2">
              <w:rPr>
                <w:rFonts w:ascii="Arial" w:hAnsi="Arial" w:cs="Arial"/>
                <w:b/>
                <w:bCs/>
                <w:sz w:val="24"/>
                <w:szCs w:val="24"/>
              </w:rPr>
              <w:t>Total Budget</w:t>
            </w:r>
          </w:p>
        </w:tc>
        <w:tc>
          <w:tcPr>
            <w:tcW w:w="1676" w:type="dxa"/>
            <w:tcBorders>
              <w:top w:val="nil"/>
              <w:left w:val="nil"/>
              <w:bottom w:val="single" w:sz="4" w:space="0" w:color="auto"/>
              <w:right w:val="single" w:sz="4" w:space="0" w:color="auto"/>
            </w:tcBorders>
            <w:shd w:val="clear" w:color="auto" w:fill="A6A6A6" w:themeFill="background1" w:themeFillShade="A6"/>
            <w:noWrap/>
            <w:vAlign w:val="bottom"/>
            <w:hideMark/>
          </w:tcPr>
          <w:p w14:paraId="790E06CF" w14:textId="10B53B49" w:rsidR="00861289" w:rsidRPr="004C2DC2" w:rsidRDefault="00861289" w:rsidP="00861289">
            <w:pPr>
              <w:rPr>
                <w:rFonts w:ascii="Arial" w:hAnsi="Arial" w:cs="Arial"/>
                <w:b/>
                <w:bCs/>
                <w:sz w:val="24"/>
                <w:szCs w:val="24"/>
              </w:rPr>
            </w:pPr>
            <w:r w:rsidRPr="004C2DC2">
              <w:rPr>
                <w:rFonts w:ascii="Arial" w:hAnsi="Arial" w:cs="Arial"/>
                <w:b/>
                <w:bCs/>
                <w:sz w:val="24"/>
                <w:szCs w:val="24"/>
              </w:rPr>
              <w:t>£27</w:t>
            </w:r>
            <w:r w:rsidR="005261BC" w:rsidRPr="004C2DC2">
              <w:rPr>
                <w:rFonts w:ascii="Arial" w:hAnsi="Arial" w:cs="Arial"/>
                <w:b/>
                <w:bCs/>
                <w:sz w:val="24"/>
                <w:szCs w:val="24"/>
              </w:rPr>
              <w:t>7</w:t>
            </w:r>
            <w:r w:rsidRPr="004C2DC2">
              <w:rPr>
                <w:rFonts w:ascii="Arial" w:hAnsi="Arial" w:cs="Arial"/>
                <w:b/>
                <w:bCs/>
                <w:sz w:val="24"/>
                <w:szCs w:val="24"/>
              </w:rPr>
              <w:t>,</w:t>
            </w:r>
            <w:r w:rsidR="005261BC" w:rsidRPr="004C2DC2">
              <w:rPr>
                <w:rFonts w:ascii="Arial" w:hAnsi="Arial" w:cs="Arial"/>
                <w:b/>
                <w:bCs/>
                <w:sz w:val="24"/>
                <w:szCs w:val="24"/>
              </w:rPr>
              <w:t>227</w:t>
            </w:r>
          </w:p>
        </w:tc>
      </w:tr>
    </w:tbl>
    <w:p w14:paraId="70D7D767" w14:textId="77777777" w:rsidR="002E0194" w:rsidRPr="004C2DC2" w:rsidRDefault="002E0194" w:rsidP="00874865">
      <w:pPr>
        <w:rPr>
          <w:rFonts w:ascii="Arial" w:hAnsi="Arial" w:cs="Arial"/>
          <w:b/>
          <w:bCs/>
          <w:color w:val="2F5496" w:themeColor="accent1" w:themeShade="BF"/>
          <w:sz w:val="24"/>
          <w:szCs w:val="24"/>
        </w:rPr>
      </w:pPr>
    </w:p>
    <w:p w14:paraId="50442497" w14:textId="77777777" w:rsidR="004C2DC2" w:rsidRDefault="004C2DC2">
      <w:pPr>
        <w:rPr>
          <w:rFonts w:ascii="Arial" w:hAnsi="Arial" w:cs="Arial"/>
          <w:b/>
          <w:bCs/>
          <w:color w:val="2F5496" w:themeColor="accent1" w:themeShade="BF"/>
          <w:sz w:val="24"/>
          <w:szCs w:val="24"/>
        </w:rPr>
      </w:pPr>
    </w:p>
    <w:p w14:paraId="53EA235A" w14:textId="77777777" w:rsidR="00467C59" w:rsidRDefault="00467C59">
      <w:pPr>
        <w:rPr>
          <w:rFonts w:ascii="Arial" w:hAnsi="Arial" w:cs="Arial"/>
          <w:b/>
          <w:bCs/>
          <w:color w:val="2F5496" w:themeColor="accent1" w:themeShade="BF"/>
          <w:sz w:val="24"/>
          <w:szCs w:val="24"/>
        </w:rPr>
      </w:pPr>
    </w:p>
    <w:p w14:paraId="37683AD9" w14:textId="77777777" w:rsidR="00467C59" w:rsidRDefault="00467C59">
      <w:pPr>
        <w:rPr>
          <w:rFonts w:ascii="Arial" w:hAnsi="Arial" w:cs="Arial"/>
          <w:b/>
          <w:bCs/>
          <w:color w:val="2F5496" w:themeColor="accent1" w:themeShade="BF"/>
          <w:sz w:val="24"/>
          <w:szCs w:val="24"/>
        </w:rPr>
      </w:pPr>
    </w:p>
    <w:p w14:paraId="70122A18" w14:textId="77777777" w:rsidR="00467C59" w:rsidRDefault="00467C59">
      <w:pPr>
        <w:rPr>
          <w:rFonts w:ascii="Arial" w:hAnsi="Arial" w:cs="Arial"/>
          <w:b/>
          <w:bCs/>
          <w:color w:val="2F5496" w:themeColor="accent1" w:themeShade="BF"/>
          <w:sz w:val="24"/>
          <w:szCs w:val="24"/>
        </w:rPr>
      </w:pPr>
    </w:p>
    <w:p w14:paraId="21BF1C12" w14:textId="77777777" w:rsidR="00467C59" w:rsidRDefault="00467C59">
      <w:pPr>
        <w:rPr>
          <w:rFonts w:ascii="Arial" w:hAnsi="Arial" w:cs="Arial"/>
          <w:b/>
          <w:bCs/>
          <w:color w:val="2F5496" w:themeColor="accent1" w:themeShade="BF"/>
          <w:sz w:val="24"/>
          <w:szCs w:val="24"/>
        </w:rPr>
      </w:pPr>
    </w:p>
    <w:p w14:paraId="35A77C6D" w14:textId="77777777" w:rsidR="00467C59" w:rsidRDefault="00467C59">
      <w:pPr>
        <w:rPr>
          <w:rFonts w:ascii="Arial" w:hAnsi="Arial" w:cs="Arial"/>
          <w:b/>
          <w:bCs/>
          <w:color w:val="2F5496" w:themeColor="accent1" w:themeShade="BF"/>
          <w:sz w:val="24"/>
          <w:szCs w:val="24"/>
        </w:rPr>
      </w:pPr>
    </w:p>
    <w:p w14:paraId="11B30C69" w14:textId="77777777" w:rsidR="00467C59" w:rsidRDefault="00467C59">
      <w:pPr>
        <w:rPr>
          <w:rFonts w:ascii="Arial" w:hAnsi="Arial" w:cs="Arial"/>
          <w:b/>
          <w:bCs/>
          <w:color w:val="2F5496" w:themeColor="accent1" w:themeShade="BF"/>
          <w:sz w:val="24"/>
          <w:szCs w:val="24"/>
        </w:rPr>
      </w:pPr>
    </w:p>
    <w:p w14:paraId="36F8DDB6" w14:textId="77777777" w:rsidR="00467C59" w:rsidRDefault="00467C59">
      <w:pPr>
        <w:rPr>
          <w:rFonts w:ascii="Arial" w:hAnsi="Arial" w:cs="Arial"/>
          <w:b/>
          <w:bCs/>
          <w:color w:val="2F5496" w:themeColor="accent1" w:themeShade="BF"/>
          <w:sz w:val="24"/>
          <w:szCs w:val="24"/>
        </w:rPr>
      </w:pPr>
    </w:p>
    <w:p w14:paraId="317DB840" w14:textId="77777777" w:rsidR="00467C59" w:rsidRDefault="00467C59">
      <w:pPr>
        <w:rPr>
          <w:rFonts w:ascii="Arial" w:hAnsi="Arial" w:cs="Arial"/>
          <w:b/>
          <w:bCs/>
          <w:color w:val="2F5496" w:themeColor="accent1" w:themeShade="BF"/>
          <w:sz w:val="24"/>
          <w:szCs w:val="24"/>
        </w:rPr>
      </w:pPr>
    </w:p>
    <w:p w14:paraId="3ABBD257" w14:textId="77777777" w:rsidR="00467C59" w:rsidRDefault="00467C59">
      <w:pPr>
        <w:rPr>
          <w:rFonts w:ascii="Arial" w:hAnsi="Arial" w:cs="Arial"/>
          <w:b/>
          <w:bCs/>
          <w:color w:val="2F5496" w:themeColor="accent1" w:themeShade="BF"/>
          <w:sz w:val="24"/>
          <w:szCs w:val="24"/>
        </w:rPr>
      </w:pPr>
    </w:p>
    <w:p w14:paraId="3F211273" w14:textId="77777777" w:rsidR="00467C59" w:rsidRDefault="00467C59">
      <w:pPr>
        <w:rPr>
          <w:rFonts w:ascii="Arial" w:hAnsi="Arial" w:cs="Arial"/>
          <w:b/>
          <w:bCs/>
          <w:color w:val="2F5496" w:themeColor="accent1" w:themeShade="BF"/>
          <w:sz w:val="24"/>
          <w:szCs w:val="24"/>
        </w:rPr>
      </w:pPr>
    </w:p>
    <w:p w14:paraId="56D5B208" w14:textId="77777777" w:rsidR="00467C59" w:rsidRDefault="00467C59">
      <w:pPr>
        <w:rPr>
          <w:rFonts w:ascii="Arial" w:hAnsi="Arial" w:cs="Arial"/>
          <w:b/>
          <w:bCs/>
          <w:color w:val="2F5496" w:themeColor="accent1" w:themeShade="BF"/>
          <w:sz w:val="24"/>
          <w:szCs w:val="24"/>
        </w:rPr>
      </w:pPr>
    </w:p>
    <w:p w14:paraId="491B6292" w14:textId="77777777" w:rsidR="00467C59" w:rsidRDefault="00467C59">
      <w:pPr>
        <w:rPr>
          <w:rFonts w:ascii="Arial" w:hAnsi="Arial" w:cs="Arial"/>
          <w:b/>
          <w:bCs/>
          <w:color w:val="2F5496" w:themeColor="accent1" w:themeShade="BF"/>
          <w:sz w:val="24"/>
          <w:szCs w:val="24"/>
        </w:rPr>
      </w:pPr>
    </w:p>
    <w:p w14:paraId="5A75CB15" w14:textId="77777777" w:rsidR="00467C59" w:rsidRDefault="00467C59">
      <w:pPr>
        <w:rPr>
          <w:rFonts w:ascii="Arial" w:hAnsi="Arial" w:cs="Arial"/>
          <w:b/>
          <w:bCs/>
          <w:color w:val="2F5496" w:themeColor="accent1" w:themeShade="BF"/>
          <w:sz w:val="24"/>
          <w:szCs w:val="24"/>
        </w:rPr>
      </w:pPr>
    </w:p>
    <w:p w14:paraId="42744FA5" w14:textId="77777777" w:rsidR="00467C59" w:rsidRDefault="00467C59">
      <w:pPr>
        <w:rPr>
          <w:rFonts w:ascii="Arial" w:hAnsi="Arial" w:cs="Arial"/>
          <w:b/>
          <w:bCs/>
          <w:color w:val="2F5496" w:themeColor="accent1" w:themeShade="BF"/>
          <w:sz w:val="24"/>
          <w:szCs w:val="24"/>
        </w:rPr>
      </w:pPr>
    </w:p>
    <w:p w14:paraId="0831395E" w14:textId="77777777" w:rsidR="00467C59" w:rsidRDefault="00467C59">
      <w:pPr>
        <w:rPr>
          <w:rFonts w:ascii="Arial" w:hAnsi="Arial" w:cs="Arial"/>
          <w:b/>
          <w:bCs/>
          <w:color w:val="2F5496" w:themeColor="accent1" w:themeShade="BF"/>
          <w:sz w:val="24"/>
          <w:szCs w:val="24"/>
        </w:rPr>
      </w:pPr>
    </w:p>
    <w:p w14:paraId="7DCDE9EF" w14:textId="78AAEC9C" w:rsidR="0091231E" w:rsidRPr="004C2DC2" w:rsidRDefault="00F24839">
      <w:pPr>
        <w:rPr>
          <w:rFonts w:ascii="Arial" w:hAnsi="Arial" w:cs="Arial"/>
          <w:b/>
          <w:bCs/>
          <w:color w:val="2F5496" w:themeColor="accent1" w:themeShade="BF"/>
          <w:sz w:val="24"/>
          <w:szCs w:val="24"/>
        </w:rPr>
      </w:pPr>
      <w:r w:rsidRPr="004C2DC2">
        <w:rPr>
          <w:rFonts w:ascii="Arial" w:hAnsi="Arial" w:cs="Arial"/>
          <w:b/>
          <w:bCs/>
          <w:color w:val="2F5496" w:themeColor="accent1" w:themeShade="BF"/>
          <w:sz w:val="24"/>
          <w:szCs w:val="24"/>
        </w:rPr>
        <w:lastRenderedPageBreak/>
        <w:t>Section 4</w:t>
      </w:r>
    </w:p>
    <w:p w14:paraId="51989EA4" w14:textId="13DB63B0" w:rsidR="00F24839" w:rsidRPr="004C2DC2" w:rsidRDefault="00F24839">
      <w:pPr>
        <w:rPr>
          <w:rFonts w:ascii="Arial" w:hAnsi="Arial" w:cs="Arial"/>
          <w:b/>
          <w:bCs/>
          <w:sz w:val="24"/>
          <w:szCs w:val="24"/>
        </w:rPr>
      </w:pPr>
      <w:r w:rsidRPr="004C2DC2">
        <w:rPr>
          <w:rFonts w:ascii="Arial" w:hAnsi="Arial" w:cs="Arial"/>
          <w:b/>
          <w:bCs/>
          <w:sz w:val="24"/>
          <w:szCs w:val="24"/>
        </w:rPr>
        <w:t>Strategic Priorities</w:t>
      </w:r>
      <w:r w:rsidR="00913095" w:rsidRPr="004C2DC2">
        <w:rPr>
          <w:rFonts w:ascii="Arial" w:hAnsi="Arial" w:cs="Arial"/>
          <w:b/>
          <w:bCs/>
          <w:sz w:val="24"/>
          <w:szCs w:val="24"/>
        </w:rPr>
        <w:t xml:space="preserve"> and Activity of the delivery groups</w:t>
      </w:r>
    </w:p>
    <w:p w14:paraId="4898BDE7" w14:textId="7C911C6B" w:rsidR="0091231E" w:rsidRPr="004C2DC2" w:rsidRDefault="00FE2928" w:rsidP="00A56326">
      <w:pPr>
        <w:pStyle w:val="ListParagraph"/>
        <w:numPr>
          <w:ilvl w:val="0"/>
          <w:numId w:val="19"/>
        </w:numPr>
        <w:rPr>
          <w:rFonts w:ascii="Arial" w:hAnsi="Arial" w:cs="Arial"/>
          <w:b/>
          <w:bCs/>
          <w:noProof/>
          <w:sz w:val="24"/>
          <w:szCs w:val="24"/>
        </w:rPr>
      </w:pPr>
      <w:r w:rsidRPr="004C2DC2">
        <w:rPr>
          <w:rFonts w:ascii="Arial" w:hAnsi="Arial" w:cs="Arial"/>
          <w:b/>
          <w:bCs/>
          <w:noProof/>
          <w:sz w:val="24"/>
          <w:szCs w:val="24"/>
        </w:rPr>
        <w:t>Practice Performance and Learning</w:t>
      </w:r>
      <w:r w:rsidR="004C2DC2">
        <w:rPr>
          <w:rFonts w:ascii="Arial" w:hAnsi="Arial" w:cs="Arial"/>
          <w:b/>
          <w:bCs/>
          <w:noProof/>
          <w:sz w:val="24"/>
          <w:szCs w:val="24"/>
        </w:rPr>
        <w:t xml:space="preserve"> Delivery Group</w:t>
      </w:r>
      <w:r w:rsidR="00D83DDB" w:rsidRPr="004C2DC2">
        <w:rPr>
          <w:rFonts w:ascii="Arial" w:hAnsi="Arial" w:cs="Arial"/>
          <w:b/>
          <w:bCs/>
          <w:noProof/>
          <w:sz w:val="24"/>
          <w:szCs w:val="24"/>
        </w:rPr>
        <w:t xml:space="preserve"> (PPL)</w:t>
      </w:r>
    </w:p>
    <w:p w14:paraId="178CFE8D" w14:textId="1E135150" w:rsidR="00FE2928" w:rsidRPr="004C2DC2" w:rsidRDefault="00FE2928">
      <w:pPr>
        <w:rPr>
          <w:rFonts w:ascii="Arial" w:hAnsi="Arial" w:cs="Arial"/>
          <w:b/>
          <w:bCs/>
          <w:color w:val="2F5496" w:themeColor="accent1" w:themeShade="BF"/>
          <w:sz w:val="24"/>
          <w:szCs w:val="24"/>
        </w:rPr>
      </w:pPr>
      <w:r w:rsidRPr="004C2DC2">
        <w:rPr>
          <w:rFonts w:ascii="Arial" w:hAnsi="Arial" w:cs="Arial"/>
          <w:b/>
          <w:bCs/>
          <w:color w:val="2F5496" w:themeColor="accent1" w:themeShade="BF"/>
          <w:sz w:val="24"/>
          <w:szCs w:val="24"/>
        </w:rPr>
        <w:t>Case Reviews</w:t>
      </w:r>
    </w:p>
    <w:p w14:paraId="6E982D20" w14:textId="3267B666" w:rsidR="00FE2928" w:rsidRPr="004C2DC2" w:rsidRDefault="00913095" w:rsidP="00913095">
      <w:pPr>
        <w:jc w:val="both"/>
        <w:rPr>
          <w:rFonts w:ascii="Arial" w:hAnsi="Arial" w:cs="Arial"/>
          <w:sz w:val="24"/>
          <w:szCs w:val="24"/>
        </w:rPr>
      </w:pPr>
      <w:r w:rsidRPr="004C2DC2">
        <w:rPr>
          <w:rFonts w:ascii="Arial" w:hAnsi="Arial" w:cs="Arial"/>
          <w:sz w:val="24"/>
          <w:szCs w:val="24"/>
        </w:rPr>
        <w:t xml:space="preserve">During </w:t>
      </w:r>
      <w:r w:rsidR="00FE2928" w:rsidRPr="004C2DC2">
        <w:rPr>
          <w:rFonts w:ascii="Arial" w:hAnsi="Arial" w:cs="Arial"/>
          <w:sz w:val="24"/>
          <w:szCs w:val="24"/>
        </w:rPr>
        <w:t xml:space="preserve">2023-24 </w:t>
      </w:r>
      <w:r w:rsidRPr="004C2DC2">
        <w:rPr>
          <w:rFonts w:ascii="Arial" w:hAnsi="Arial" w:cs="Arial"/>
          <w:sz w:val="24"/>
          <w:szCs w:val="24"/>
        </w:rPr>
        <w:t xml:space="preserve">the </w:t>
      </w:r>
      <w:r w:rsidR="00FE2928" w:rsidRPr="004C2DC2">
        <w:rPr>
          <w:rFonts w:ascii="Arial" w:hAnsi="Arial" w:cs="Arial"/>
          <w:sz w:val="24"/>
          <w:szCs w:val="24"/>
        </w:rPr>
        <w:t>RSCP has convened 1 rapid review, in November 2023</w:t>
      </w:r>
      <w:r w:rsidR="00F13991" w:rsidRPr="004C2DC2">
        <w:rPr>
          <w:rFonts w:ascii="Arial" w:hAnsi="Arial" w:cs="Arial"/>
          <w:sz w:val="24"/>
          <w:szCs w:val="24"/>
        </w:rPr>
        <w:t>, a</w:t>
      </w:r>
      <w:r w:rsidRPr="004C2DC2">
        <w:rPr>
          <w:rFonts w:ascii="Arial" w:hAnsi="Arial" w:cs="Arial"/>
          <w:sz w:val="24"/>
          <w:szCs w:val="24"/>
        </w:rPr>
        <w:t xml:space="preserve">fter a </w:t>
      </w:r>
      <w:r w:rsidR="00F13991" w:rsidRPr="004C2DC2">
        <w:rPr>
          <w:rFonts w:ascii="Arial" w:hAnsi="Arial" w:cs="Arial"/>
          <w:sz w:val="24"/>
          <w:szCs w:val="24"/>
        </w:rPr>
        <w:t xml:space="preserve">notification </w:t>
      </w:r>
      <w:r w:rsidRPr="004C2DC2">
        <w:rPr>
          <w:rFonts w:ascii="Arial" w:hAnsi="Arial" w:cs="Arial"/>
          <w:sz w:val="24"/>
          <w:szCs w:val="24"/>
        </w:rPr>
        <w:t xml:space="preserve">was </w:t>
      </w:r>
      <w:r w:rsidR="00F13991" w:rsidRPr="004C2DC2">
        <w:rPr>
          <w:rFonts w:ascii="Arial" w:hAnsi="Arial" w:cs="Arial"/>
          <w:sz w:val="24"/>
          <w:szCs w:val="24"/>
        </w:rPr>
        <w:t xml:space="preserve">made to the National </w:t>
      </w:r>
      <w:r w:rsidR="007079C8" w:rsidRPr="004C2DC2">
        <w:rPr>
          <w:rFonts w:ascii="Arial" w:hAnsi="Arial" w:cs="Arial"/>
          <w:sz w:val="24"/>
          <w:szCs w:val="24"/>
        </w:rPr>
        <w:t>P</w:t>
      </w:r>
      <w:r w:rsidR="00F13991" w:rsidRPr="004C2DC2">
        <w:rPr>
          <w:rFonts w:ascii="Arial" w:hAnsi="Arial" w:cs="Arial"/>
          <w:sz w:val="24"/>
          <w:szCs w:val="24"/>
        </w:rPr>
        <w:t xml:space="preserve">anel. </w:t>
      </w:r>
      <w:r w:rsidR="00FE2928" w:rsidRPr="004C2DC2">
        <w:rPr>
          <w:rFonts w:ascii="Arial" w:hAnsi="Arial" w:cs="Arial"/>
          <w:sz w:val="24"/>
          <w:szCs w:val="24"/>
        </w:rPr>
        <w:t xml:space="preserve">The outcome was to </w:t>
      </w:r>
      <w:r w:rsidR="00D83DDB" w:rsidRPr="004C2DC2">
        <w:rPr>
          <w:rFonts w:ascii="Arial" w:hAnsi="Arial" w:cs="Arial"/>
          <w:sz w:val="24"/>
          <w:szCs w:val="24"/>
        </w:rPr>
        <w:t>convene a multi-agency local review</w:t>
      </w:r>
      <w:r w:rsidR="005261BC" w:rsidRPr="004C2DC2">
        <w:rPr>
          <w:rFonts w:ascii="Arial" w:hAnsi="Arial" w:cs="Arial"/>
          <w:sz w:val="24"/>
          <w:szCs w:val="24"/>
        </w:rPr>
        <w:t>, coordinated by the business manager</w:t>
      </w:r>
      <w:r w:rsidR="00D83DDB" w:rsidRPr="004C2DC2">
        <w:rPr>
          <w:rFonts w:ascii="Arial" w:hAnsi="Arial" w:cs="Arial"/>
          <w:sz w:val="24"/>
          <w:szCs w:val="24"/>
        </w:rPr>
        <w:t xml:space="preserve">, </w:t>
      </w:r>
      <w:r w:rsidR="00F13991" w:rsidRPr="004C2DC2">
        <w:rPr>
          <w:rFonts w:ascii="Arial" w:hAnsi="Arial" w:cs="Arial"/>
          <w:sz w:val="24"/>
          <w:szCs w:val="24"/>
        </w:rPr>
        <w:t xml:space="preserve">which would be </w:t>
      </w:r>
      <w:r w:rsidR="00D83DDB" w:rsidRPr="004C2DC2">
        <w:rPr>
          <w:rFonts w:ascii="Arial" w:hAnsi="Arial" w:cs="Arial"/>
          <w:sz w:val="24"/>
          <w:szCs w:val="24"/>
        </w:rPr>
        <w:t>overseen within the PPL delivery group. Th</w:t>
      </w:r>
      <w:r w:rsidRPr="004C2DC2">
        <w:rPr>
          <w:rFonts w:ascii="Arial" w:hAnsi="Arial" w:cs="Arial"/>
          <w:sz w:val="24"/>
          <w:szCs w:val="24"/>
        </w:rPr>
        <w:t>is is still in progress and due to conclude</w:t>
      </w:r>
      <w:r w:rsidR="00FE1C20" w:rsidRPr="004C2DC2">
        <w:rPr>
          <w:rFonts w:ascii="Arial" w:hAnsi="Arial" w:cs="Arial"/>
          <w:sz w:val="24"/>
          <w:szCs w:val="24"/>
        </w:rPr>
        <w:t xml:space="preserve"> in October 2024</w:t>
      </w:r>
      <w:r w:rsidR="005261BC" w:rsidRPr="004C2DC2">
        <w:rPr>
          <w:rFonts w:ascii="Arial" w:hAnsi="Arial" w:cs="Arial"/>
          <w:sz w:val="24"/>
          <w:szCs w:val="24"/>
        </w:rPr>
        <w:t>.</w:t>
      </w:r>
    </w:p>
    <w:p w14:paraId="0F94FA2D" w14:textId="7BC30607" w:rsidR="00D83DDB" w:rsidRPr="004C2DC2" w:rsidRDefault="00D83DDB" w:rsidP="00913095">
      <w:pPr>
        <w:jc w:val="both"/>
        <w:rPr>
          <w:rFonts w:ascii="Arial" w:hAnsi="Arial" w:cs="Arial"/>
          <w:sz w:val="24"/>
          <w:szCs w:val="24"/>
        </w:rPr>
      </w:pPr>
      <w:r w:rsidRPr="004C2DC2">
        <w:rPr>
          <w:rFonts w:ascii="Arial" w:hAnsi="Arial" w:cs="Arial"/>
          <w:sz w:val="24"/>
          <w:szCs w:val="24"/>
        </w:rPr>
        <w:t xml:space="preserve">At present </w:t>
      </w:r>
      <w:r w:rsidR="00913095" w:rsidRPr="004C2DC2">
        <w:rPr>
          <w:rFonts w:ascii="Arial" w:hAnsi="Arial" w:cs="Arial"/>
          <w:sz w:val="24"/>
          <w:szCs w:val="24"/>
        </w:rPr>
        <w:t>there is on</w:t>
      </w:r>
      <w:r w:rsidRPr="004C2DC2">
        <w:rPr>
          <w:rFonts w:ascii="Arial" w:hAnsi="Arial" w:cs="Arial"/>
          <w:sz w:val="24"/>
          <w:szCs w:val="24"/>
        </w:rPr>
        <w:t xml:space="preserve">e Safeguarding </w:t>
      </w:r>
      <w:r w:rsidR="00F13991" w:rsidRPr="004C2DC2">
        <w:rPr>
          <w:rFonts w:ascii="Arial" w:hAnsi="Arial" w:cs="Arial"/>
          <w:sz w:val="24"/>
          <w:szCs w:val="24"/>
        </w:rPr>
        <w:t>P</w:t>
      </w:r>
      <w:r w:rsidRPr="004C2DC2">
        <w:rPr>
          <w:rFonts w:ascii="Arial" w:hAnsi="Arial" w:cs="Arial"/>
          <w:sz w:val="24"/>
          <w:szCs w:val="24"/>
        </w:rPr>
        <w:t xml:space="preserve">ractice </w:t>
      </w:r>
      <w:r w:rsidR="00F13991" w:rsidRPr="004C2DC2">
        <w:rPr>
          <w:rFonts w:ascii="Arial" w:hAnsi="Arial" w:cs="Arial"/>
          <w:sz w:val="24"/>
          <w:szCs w:val="24"/>
        </w:rPr>
        <w:t>R</w:t>
      </w:r>
      <w:r w:rsidRPr="004C2DC2">
        <w:rPr>
          <w:rFonts w:ascii="Arial" w:hAnsi="Arial" w:cs="Arial"/>
          <w:sz w:val="24"/>
          <w:szCs w:val="24"/>
        </w:rPr>
        <w:t xml:space="preserve">eview </w:t>
      </w:r>
      <w:r w:rsidR="00F13991" w:rsidRPr="004C2DC2">
        <w:rPr>
          <w:rFonts w:ascii="Arial" w:hAnsi="Arial" w:cs="Arial"/>
          <w:sz w:val="24"/>
          <w:szCs w:val="24"/>
        </w:rPr>
        <w:t xml:space="preserve">(SPR) </w:t>
      </w:r>
      <w:r w:rsidRPr="004C2DC2">
        <w:rPr>
          <w:rFonts w:ascii="Arial" w:hAnsi="Arial" w:cs="Arial"/>
          <w:sz w:val="24"/>
          <w:szCs w:val="24"/>
        </w:rPr>
        <w:t xml:space="preserve">being undertaken, </w:t>
      </w:r>
      <w:r w:rsidR="00913095" w:rsidRPr="004C2DC2">
        <w:rPr>
          <w:rFonts w:ascii="Arial" w:hAnsi="Arial" w:cs="Arial"/>
          <w:sz w:val="24"/>
          <w:szCs w:val="24"/>
        </w:rPr>
        <w:t xml:space="preserve">which will report late in </w:t>
      </w:r>
      <w:r w:rsidR="00FF74DA" w:rsidRPr="004C2DC2">
        <w:rPr>
          <w:rFonts w:ascii="Arial" w:hAnsi="Arial" w:cs="Arial"/>
          <w:sz w:val="24"/>
          <w:szCs w:val="24"/>
        </w:rPr>
        <w:t>2024</w:t>
      </w:r>
      <w:r w:rsidR="00913095" w:rsidRPr="004C2DC2">
        <w:rPr>
          <w:rFonts w:ascii="Arial" w:hAnsi="Arial" w:cs="Arial"/>
          <w:sz w:val="24"/>
          <w:szCs w:val="24"/>
        </w:rPr>
        <w:t>. This is being</w:t>
      </w:r>
      <w:r w:rsidR="005261BC" w:rsidRPr="004C2DC2">
        <w:rPr>
          <w:rFonts w:ascii="Arial" w:hAnsi="Arial" w:cs="Arial"/>
          <w:sz w:val="24"/>
          <w:szCs w:val="24"/>
        </w:rPr>
        <w:t xml:space="preserve"> completed by an independent author,</w:t>
      </w:r>
      <w:r w:rsidR="00913095" w:rsidRPr="004C2DC2">
        <w:rPr>
          <w:rFonts w:ascii="Arial" w:hAnsi="Arial" w:cs="Arial"/>
          <w:sz w:val="24"/>
          <w:szCs w:val="24"/>
        </w:rPr>
        <w:t xml:space="preserve"> </w:t>
      </w:r>
      <w:r w:rsidR="00FF74DA" w:rsidRPr="004C2DC2">
        <w:rPr>
          <w:rFonts w:ascii="Arial" w:hAnsi="Arial" w:cs="Arial"/>
          <w:sz w:val="24"/>
          <w:szCs w:val="24"/>
        </w:rPr>
        <w:t xml:space="preserve">overseen </w:t>
      </w:r>
      <w:r w:rsidRPr="004C2DC2">
        <w:rPr>
          <w:rFonts w:ascii="Arial" w:hAnsi="Arial" w:cs="Arial"/>
          <w:sz w:val="24"/>
          <w:szCs w:val="24"/>
        </w:rPr>
        <w:t>directly by the Executive Group</w:t>
      </w:r>
      <w:r w:rsidR="00913095" w:rsidRPr="004C2DC2">
        <w:rPr>
          <w:rFonts w:ascii="Arial" w:hAnsi="Arial" w:cs="Arial"/>
          <w:sz w:val="24"/>
          <w:szCs w:val="24"/>
        </w:rPr>
        <w:t xml:space="preserve">, and the </w:t>
      </w:r>
      <w:r w:rsidR="00573D10" w:rsidRPr="004C2DC2">
        <w:rPr>
          <w:rFonts w:ascii="Arial" w:hAnsi="Arial" w:cs="Arial"/>
          <w:sz w:val="24"/>
          <w:szCs w:val="24"/>
        </w:rPr>
        <w:t xml:space="preserve">National </w:t>
      </w:r>
      <w:r w:rsidR="00FF74DA" w:rsidRPr="004C2DC2">
        <w:rPr>
          <w:rFonts w:ascii="Arial" w:hAnsi="Arial" w:cs="Arial"/>
          <w:sz w:val="24"/>
          <w:szCs w:val="24"/>
        </w:rPr>
        <w:t>P</w:t>
      </w:r>
      <w:r w:rsidR="00573D10" w:rsidRPr="004C2DC2">
        <w:rPr>
          <w:rFonts w:ascii="Arial" w:hAnsi="Arial" w:cs="Arial"/>
          <w:sz w:val="24"/>
          <w:szCs w:val="24"/>
        </w:rPr>
        <w:t>anel</w:t>
      </w:r>
      <w:r w:rsidR="00913095" w:rsidRPr="004C2DC2">
        <w:rPr>
          <w:rFonts w:ascii="Arial" w:hAnsi="Arial" w:cs="Arial"/>
          <w:sz w:val="24"/>
          <w:szCs w:val="24"/>
        </w:rPr>
        <w:t xml:space="preserve"> will be u</w:t>
      </w:r>
      <w:r w:rsidR="00573D10" w:rsidRPr="004C2DC2">
        <w:rPr>
          <w:rFonts w:ascii="Arial" w:hAnsi="Arial" w:cs="Arial"/>
          <w:sz w:val="24"/>
          <w:szCs w:val="24"/>
        </w:rPr>
        <w:t xml:space="preserve">pdated once the review report is available. </w:t>
      </w:r>
    </w:p>
    <w:p w14:paraId="1218A934" w14:textId="55A40F65" w:rsidR="00D83DDB" w:rsidRPr="004C2DC2" w:rsidRDefault="00D83DDB" w:rsidP="00913095">
      <w:pPr>
        <w:jc w:val="both"/>
        <w:rPr>
          <w:rFonts w:ascii="Arial" w:hAnsi="Arial" w:cs="Arial"/>
          <w:sz w:val="24"/>
          <w:szCs w:val="24"/>
        </w:rPr>
      </w:pPr>
      <w:r w:rsidRPr="004C2DC2">
        <w:rPr>
          <w:rFonts w:ascii="Arial" w:hAnsi="Arial" w:cs="Arial"/>
          <w:sz w:val="24"/>
          <w:szCs w:val="24"/>
        </w:rPr>
        <w:t xml:space="preserve">The decision to </w:t>
      </w:r>
      <w:r w:rsidR="00573D10" w:rsidRPr="004C2DC2">
        <w:rPr>
          <w:rFonts w:ascii="Arial" w:hAnsi="Arial" w:cs="Arial"/>
          <w:sz w:val="24"/>
          <w:szCs w:val="24"/>
        </w:rPr>
        <w:t>notify the National Panel</w:t>
      </w:r>
      <w:r w:rsidRPr="004C2DC2">
        <w:rPr>
          <w:rFonts w:ascii="Arial" w:hAnsi="Arial" w:cs="Arial"/>
          <w:sz w:val="24"/>
          <w:szCs w:val="24"/>
        </w:rPr>
        <w:t xml:space="preserve"> rests with </w:t>
      </w:r>
      <w:r w:rsidR="005261BC" w:rsidRPr="004C2DC2">
        <w:rPr>
          <w:rFonts w:ascii="Arial" w:hAnsi="Arial" w:cs="Arial"/>
          <w:sz w:val="24"/>
          <w:szCs w:val="24"/>
        </w:rPr>
        <w:t xml:space="preserve">the Local Authority and with input from the </w:t>
      </w:r>
      <w:r w:rsidRPr="004C2DC2">
        <w:rPr>
          <w:rFonts w:ascii="Arial" w:hAnsi="Arial" w:cs="Arial"/>
          <w:sz w:val="24"/>
          <w:szCs w:val="24"/>
        </w:rPr>
        <w:t xml:space="preserve">senior representatives of the </w:t>
      </w:r>
      <w:r w:rsidR="00913095" w:rsidRPr="004C2DC2">
        <w:rPr>
          <w:rFonts w:ascii="Arial" w:hAnsi="Arial" w:cs="Arial"/>
          <w:sz w:val="24"/>
          <w:szCs w:val="24"/>
        </w:rPr>
        <w:t>three</w:t>
      </w:r>
      <w:r w:rsidRPr="004C2DC2">
        <w:rPr>
          <w:rFonts w:ascii="Arial" w:hAnsi="Arial" w:cs="Arial"/>
          <w:sz w:val="24"/>
          <w:szCs w:val="24"/>
        </w:rPr>
        <w:t xml:space="preserve"> safeguarding partners, </w:t>
      </w:r>
      <w:r w:rsidR="00913095" w:rsidRPr="004C2DC2">
        <w:rPr>
          <w:rFonts w:ascii="Arial" w:hAnsi="Arial" w:cs="Arial"/>
          <w:sz w:val="24"/>
          <w:szCs w:val="24"/>
        </w:rPr>
        <w:t xml:space="preserve">and </w:t>
      </w:r>
      <w:r w:rsidRPr="004C2DC2">
        <w:rPr>
          <w:rFonts w:ascii="Arial" w:hAnsi="Arial" w:cs="Arial"/>
          <w:sz w:val="24"/>
          <w:szCs w:val="24"/>
        </w:rPr>
        <w:t xml:space="preserve">meetings </w:t>
      </w:r>
      <w:r w:rsidR="00913095" w:rsidRPr="004C2DC2">
        <w:rPr>
          <w:rFonts w:ascii="Arial" w:hAnsi="Arial" w:cs="Arial"/>
          <w:sz w:val="24"/>
          <w:szCs w:val="24"/>
        </w:rPr>
        <w:t xml:space="preserve">to make this decision are </w:t>
      </w:r>
      <w:r w:rsidRPr="004C2DC2">
        <w:rPr>
          <w:rFonts w:ascii="Arial" w:hAnsi="Arial" w:cs="Arial"/>
          <w:sz w:val="24"/>
          <w:szCs w:val="24"/>
        </w:rPr>
        <w:t>convened on a case</w:t>
      </w:r>
      <w:r w:rsidR="007079C8" w:rsidRPr="004C2DC2">
        <w:rPr>
          <w:rFonts w:ascii="Arial" w:hAnsi="Arial" w:cs="Arial"/>
          <w:sz w:val="24"/>
          <w:szCs w:val="24"/>
        </w:rPr>
        <w:t>-</w:t>
      </w:r>
      <w:r w:rsidRPr="004C2DC2">
        <w:rPr>
          <w:rFonts w:ascii="Arial" w:hAnsi="Arial" w:cs="Arial"/>
          <w:sz w:val="24"/>
          <w:szCs w:val="24"/>
        </w:rPr>
        <w:t>by</w:t>
      </w:r>
      <w:r w:rsidR="007079C8" w:rsidRPr="004C2DC2">
        <w:rPr>
          <w:rFonts w:ascii="Arial" w:hAnsi="Arial" w:cs="Arial"/>
          <w:sz w:val="24"/>
          <w:szCs w:val="24"/>
        </w:rPr>
        <w:t>-</w:t>
      </w:r>
      <w:r w:rsidRPr="004C2DC2">
        <w:rPr>
          <w:rFonts w:ascii="Arial" w:hAnsi="Arial" w:cs="Arial"/>
          <w:sz w:val="24"/>
          <w:szCs w:val="24"/>
        </w:rPr>
        <w:t>case basis and decisions recorded</w:t>
      </w:r>
      <w:r w:rsidR="00913095" w:rsidRPr="004C2DC2">
        <w:rPr>
          <w:rFonts w:ascii="Arial" w:hAnsi="Arial" w:cs="Arial"/>
          <w:sz w:val="24"/>
          <w:szCs w:val="24"/>
        </w:rPr>
        <w:t xml:space="preserve"> by the </w:t>
      </w:r>
      <w:r w:rsidRPr="004C2DC2">
        <w:rPr>
          <w:rFonts w:ascii="Arial" w:hAnsi="Arial" w:cs="Arial"/>
          <w:sz w:val="24"/>
          <w:szCs w:val="24"/>
        </w:rPr>
        <w:t xml:space="preserve">PPL group. </w:t>
      </w:r>
      <w:r w:rsidR="00573D10" w:rsidRPr="004C2DC2">
        <w:rPr>
          <w:rFonts w:ascii="Arial" w:hAnsi="Arial" w:cs="Arial"/>
          <w:sz w:val="24"/>
          <w:szCs w:val="24"/>
        </w:rPr>
        <w:t>Rapid reviews are held for all children notified and may also be held if partners feel there is potential learning</w:t>
      </w:r>
      <w:r w:rsidR="00913095" w:rsidRPr="004C2DC2">
        <w:rPr>
          <w:rFonts w:ascii="Arial" w:hAnsi="Arial" w:cs="Arial"/>
          <w:sz w:val="24"/>
          <w:szCs w:val="24"/>
        </w:rPr>
        <w:t xml:space="preserve"> for the partnership from the scoping</w:t>
      </w:r>
      <w:r w:rsidR="00573D10" w:rsidRPr="004C2DC2">
        <w:rPr>
          <w:rFonts w:ascii="Arial" w:hAnsi="Arial" w:cs="Arial"/>
          <w:sz w:val="24"/>
          <w:szCs w:val="24"/>
        </w:rPr>
        <w:t xml:space="preserve">. </w:t>
      </w:r>
      <w:r w:rsidRPr="004C2DC2">
        <w:rPr>
          <w:rFonts w:ascii="Arial" w:hAnsi="Arial" w:cs="Arial"/>
          <w:sz w:val="24"/>
          <w:szCs w:val="24"/>
        </w:rPr>
        <w:t xml:space="preserve">To date in addition to the above, </w:t>
      </w:r>
      <w:r w:rsidR="00913095" w:rsidRPr="004C2DC2">
        <w:rPr>
          <w:rFonts w:ascii="Arial" w:hAnsi="Arial" w:cs="Arial"/>
          <w:sz w:val="24"/>
          <w:szCs w:val="24"/>
        </w:rPr>
        <w:t xml:space="preserve">four </w:t>
      </w:r>
      <w:r w:rsidRPr="004C2DC2">
        <w:rPr>
          <w:rFonts w:ascii="Arial" w:hAnsi="Arial" w:cs="Arial"/>
          <w:sz w:val="24"/>
          <w:szCs w:val="24"/>
        </w:rPr>
        <w:t>children have been the subject of partnership discussion, n</w:t>
      </w:r>
      <w:r w:rsidR="00573D10" w:rsidRPr="004C2DC2">
        <w:rPr>
          <w:rFonts w:ascii="Arial" w:hAnsi="Arial" w:cs="Arial"/>
          <w:sz w:val="24"/>
          <w:szCs w:val="24"/>
        </w:rPr>
        <w:t>one</w:t>
      </w:r>
      <w:r w:rsidRPr="004C2DC2">
        <w:rPr>
          <w:rFonts w:ascii="Arial" w:hAnsi="Arial" w:cs="Arial"/>
          <w:sz w:val="24"/>
          <w:szCs w:val="24"/>
        </w:rPr>
        <w:t xml:space="preserve"> progressing to </w:t>
      </w:r>
      <w:r w:rsidR="00573D10" w:rsidRPr="004C2DC2">
        <w:rPr>
          <w:rFonts w:ascii="Arial" w:hAnsi="Arial" w:cs="Arial"/>
          <w:sz w:val="24"/>
          <w:szCs w:val="24"/>
        </w:rPr>
        <w:t xml:space="preserve">notification or </w:t>
      </w:r>
      <w:r w:rsidRPr="004C2DC2">
        <w:rPr>
          <w:rFonts w:ascii="Arial" w:hAnsi="Arial" w:cs="Arial"/>
          <w:sz w:val="24"/>
          <w:szCs w:val="24"/>
        </w:rPr>
        <w:t xml:space="preserve">rapid review </w:t>
      </w:r>
      <w:r w:rsidR="007079C8" w:rsidRPr="004C2DC2">
        <w:rPr>
          <w:rFonts w:ascii="Arial" w:hAnsi="Arial" w:cs="Arial"/>
          <w:sz w:val="24"/>
          <w:szCs w:val="24"/>
        </w:rPr>
        <w:t>due to</w:t>
      </w:r>
      <w:r w:rsidRPr="004C2DC2">
        <w:rPr>
          <w:rFonts w:ascii="Arial" w:hAnsi="Arial" w:cs="Arial"/>
          <w:sz w:val="24"/>
          <w:szCs w:val="24"/>
        </w:rPr>
        <w:t xml:space="preserve"> the criteria not being met. </w:t>
      </w:r>
    </w:p>
    <w:p w14:paraId="49832209" w14:textId="4E2FD752" w:rsidR="00FE2928" w:rsidRPr="004C2DC2" w:rsidRDefault="006E35C3" w:rsidP="008B427D">
      <w:pPr>
        <w:spacing w:before="120" w:after="120" w:line="240" w:lineRule="auto"/>
        <w:contextualSpacing/>
        <w:jc w:val="both"/>
        <w:rPr>
          <w:rFonts w:ascii="Arial" w:hAnsi="Arial" w:cs="Arial"/>
          <w:b/>
          <w:bCs/>
          <w:color w:val="2F5496" w:themeColor="accent1" w:themeShade="BF"/>
          <w:sz w:val="24"/>
          <w:szCs w:val="24"/>
        </w:rPr>
      </w:pPr>
      <w:r w:rsidRPr="004C2DC2">
        <w:rPr>
          <w:rFonts w:ascii="Arial" w:hAnsi="Arial" w:cs="Arial"/>
          <w:b/>
          <w:bCs/>
          <w:color w:val="2F5496" w:themeColor="accent1" w:themeShade="BF"/>
          <w:sz w:val="24"/>
          <w:szCs w:val="24"/>
        </w:rPr>
        <w:t>Audit</w:t>
      </w:r>
    </w:p>
    <w:p w14:paraId="72D24635" w14:textId="77777777" w:rsidR="00FE2928" w:rsidRPr="004C2DC2" w:rsidRDefault="00FE2928" w:rsidP="008B427D">
      <w:pPr>
        <w:spacing w:before="120" w:after="120" w:line="240" w:lineRule="auto"/>
        <w:contextualSpacing/>
        <w:jc w:val="both"/>
        <w:rPr>
          <w:rFonts w:ascii="Arial" w:hAnsi="Arial" w:cs="Arial"/>
          <w:sz w:val="24"/>
          <w:szCs w:val="24"/>
        </w:rPr>
      </w:pPr>
    </w:p>
    <w:p w14:paraId="6D9DE677" w14:textId="5D9F55A5" w:rsidR="00FF74DA" w:rsidRPr="004C2DC2" w:rsidRDefault="006E35C3" w:rsidP="008B427D">
      <w:pPr>
        <w:spacing w:before="120" w:after="120" w:line="240" w:lineRule="auto"/>
        <w:contextualSpacing/>
        <w:jc w:val="both"/>
        <w:rPr>
          <w:rFonts w:ascii="Arial" w:hAnsi="Arial" w:cs="Arial"/>
          <w:sz w:val="24"/>
          <w:szCs w:val="24"/>
        </w:rPr>
      </w:pPr>
      <w:r w:rsidRPr="004C2DC2">
        <w:rPr>
          <w:rFonts w:ascii="Arial" w:hAnsi="Arial" w:cs="Arial"/>
          <w:sz w:val="24"/>
          <w:szCs w:val="24"/>
        </w:rPr>
        <w:t xml:space="preserve">The RSCP </w:t>
      </w:r>
      <w:r w:rsidR="00FF74DA" w:rsidRPr="004C2DC2">
        <w:rPr>
          <w:rFonts w:ascii="Arial" w:hAnsi="Arial" w:cs="Arial"/>
          <w:sz w:val="24"/>
          <w:szCs w:val="24"/>
        </w:rPr>
        <w:t xml:space="preserve">has </w:t>
      </w:r>
      <w:r w:rsidRPr="004C2DC2">
        <w:rPr>
          <w:rFonts w:ascii="Arial" w:hAnsi="Arial" w:cs="Arial"/>
          <w:sz w:val="24"/>
          <w:szCs w:val="24"/>
        </w:rPr>
        <w:t xml:space="preserve">completed 5 audits </w:t>
      </w:r>
      <w:r w:rsidR="00FF74DA" w:rsidRPr="004C2DC2">
        <w:rPr>
          <w:rFonts w:ascii="Arial" w:hAnsi="Arial" w:cs="Arial"/>
          <w:sz w:val="24"/>
          <w:szCs w:val="24"/>
        </w:rPr>
        <w:t>during the year covering the following themes:</w:t>
      </w:r>
    </w:p>
    <w:p w14:paraId="469D9929" w14:textId="77777777" w:rsidR="00FF74DA" w:rsidRPr="004C2DC2" w:rsidRDefault="006E35C3" w:rsidP="00FF74DA">
      <w:pPr>
        <w:pStyle w:val="ListParagraph"/>
        <w:numPr>
          <w:ilvl w:val="0"/>
          <w:numId w:val="26"/>
        </w:numPr>
        <w:spacing w:before="120" w:after="120" w:line="240" w:lineRule="auto"/>
        <w:jc w:val="both"/>
        <w:rPr>
          <w:rFonts w:ascii="Arial" w:hAnsi="Arial" w:cs="Arial"/>
          <w:sz w:val="24"/>
          <w:szCs w:val="24"/>
        </w:rPr>
      </w:pPr>
      <w:r w:rsidRPr="004C2DC2">
        <w:rPr>
          <w:rFonts w:ascii="Arial" w:hAnsi="Arial" w:cs="Arial"/>
          <w:sz w:val="24"/>
          <w:szCs w:val="24"/>
        </w:rPr>
        <w:t xml:space="preserve">Early Help, </w:t>
      </w:r>
    </w:p>
    <w:p w14:paraId="6B591896" w14:textId="77777777" w:rsidR="00FF74DA" w:rsidRPr="004C2DC2" w:rsidRDefault="006E35C3" w:rsidP="00FF74DA">
      <w:pPr>
        <w:pStyle w:val="ListParagraph"/>
        <w:numPr>
          <w:ilvl w:val="0"/>
          <w:numId w:val="26"/>
        </w:numPr>
        <w:spacing w:before="120" w:after="120" w:line="240" w:lineRule="auto"/>
        <w:jc w:val="both"/>
        <w:rPr>
          <w:rFonts w:ascii="Arial" w:hAnsi="Arial" w:cs="Arial"/>
          <w:sz w:val="24"/>
          <w:szCs w:val="24"/>
        </w:rPr>
      </w:pPr>
      <w:r w:rsidRPr="004C2DC2">
        <w:rPr>
          <w:rFonts w:ascii="Arial" w:hAnsi="Arial" w:cs="Arial"/>
          <w:sz w:val="24"/>
          <w:szCs w:val="24"/>
        </w:rPr>
        <w:t>Care leavers (Transitions and Exploitation)</w:t>
      </w:r>
      <w:r w:rsidR="00FF74DA" w:rsidRPr="004C2DC2">
        <w:rPr>
          <w:rFonts w:ascii="Arial" w:hAnsi="Arial" w:cs="Arial"/>
          <w:sz w:val="24"/>
          <w:szCs w:val="24"/>
        </w:rPr>
        <w:t>,</w:t>
      </w:r>
    </w:p>
    <w:p w14:paraId="759A1A3C" w14:textId="0EBC72F7" w:rsidR="00FF74DA" w:rsidRPr="004C2DC2" w:rsidRDefault="006E35C3" w:rsidP="00FF74DA">
      <w:pPr>
        <w:pStyle w:val="ListParagraph"/>
        <w:numPr>
          <w:ilvl w:val="0"/>
          <w:numId w:val="26"/>
        </w:numPr>
        <w:spacing w:before="120" w:after="120" w:line="240" w:lineRule="auto"/>
        <w:jc w:val="both"/>
        <w:rPr>
          <w:rFonts w:ascii="Arial" w:hAnsi="Arial" w:cs="Arial"/>
          <w:sz w:val="24"/>
          <w:szCs w:val="24"/>
        </w:rPr>
      </w:pPr>
      <w:r w:rsidRPr="004C2DC2">
        <w:rPr>
          <w:rFonts w:ascii="Arial" w:hAnsi="Arial" w:cs="Arial"/>
          <w:sz w:val="24"/>
          <w:szCs w:val="24"/>
        </w:rPr>
        <w:t>Persistent School absence</w:t>
      </w:r>
      <w:r w:rsidR="00FF74DA" w:rsidRPr="004C2DC2">
        <w:rPr>
          <w:rFonts w:ascii="Arial" w:hAnsi="Arial" w:cs="Arial"/>
          <w:sz w:val="24"/>
          <w:szCs w:val="24"/>
        </w:rPr>
        <w:t>,</w:t>
      </w:r>
    </w:p>
    <w:p w14:paraId="5423C9E2" w14:textId="562CC633" w:rsidR="00FF74DA" w:rsidRPr="004C2DC2" w:rsidRDefault="00FF74DA" w:rsidP="00FF74DA">
      <w:pPr>
        <w:pStyle w:val="ListParagraph"/>
        <w:numPr>
          <w:ilvl w:val="0"/>
          <w:numId w:val="26"/>
        </w:numPr>
        <w:spacing w:before="120" w:after="120" w:line="240" w:lineRule="auto"/>
        <w:jc w:val="both"/>
        <w:rPr>
          <w:rFonts w:ascii="Arial" w:hAnsi="Arial" w:cs="Arial"/>
          <w:sz w:val="24"/>
          <w:szCs w:val="24"/>
        </w:rPr>
      </w:pPr>
      <w:r w:rsidRPr="004C2DC2">
        <w:rPr>
          <w:rFonts w:ascii="Arial" w:hAnsi="Arial" w:cs="Arial"/>
          <w:sz w:val="24"/>
          <w:szCs w:val="24"/>
        </w:rPr>
        <w:t>Early Help – JTAI related,</w:t>
      </w:r>
    </w:p>
    <w:p w14:paraId="2D5DB0A2" w14:textId="7E77B00D" w:rsidR="00FE2928" w:rsidRPr="004C2DC2" w:rsidRDefault="00FF74DA" w:rsidP="00FF74DA">
      <w:pPr>
        <w:pStyle w:val="ListParagraph"/>
        <w:numPr>
          <w:ilvl w:val="0"/>
          <w:numId w:val="26"/>
        </w:numPr>
        <w:spacing w:before="120" w:after="120" w:line="240" w:lineRule="auto"/>
        <w:jc w:val="both"/>
        <w:rPr>
          <w:rFonts w:ascii="Arial" w:hAnsi="Arial" w:cs="Arial"/>
          <w:sz w:val="24"/>
          <w:szCs w:val="24"/>
        </w:rPr>
      </w:pPr>
      <w:r w:rsidRPr="004C2DC2">
        <w:rPr>
          <w:rFonts w:ascii="Arial" w:hAnsi="Arial" w:cs="Arial"/>
          <w:sz w:val="24"/>
          <w:szCs w:val="24"/>
        </w:rPr>
        <w:t>Per</w:t>
      </w:r>
      <w:r w:rsidR="006E35C3" w:rsidRPr="004C2DC2">
        <w:rPr>
          <w:rFonts w:ascii="Arial" w:hAnsi="Arial" w:cs="Arial"/>
          <w:sz w:val="24"/>
          <w:szCs w:val="24"/>
        </w:rPr>
        <w:t xml:space="preserve">sistent Youth Violence. </w:t>
      </w:r>
    </w:p>
    <w:p w14:paraId="1167E48F" w14:textId="77777777" w:rsidR="00FE2928" w:rsidRPr="004C2DC2" w:rsidRDefault="00FE2928" w:rsidP="008B427D">
      <w:pPr>
        <w:spacing w:before="120" w:after="120" w:line="240" w:lineRule="auto"/>
        <w:contextualSpacing/>
        <w:jc w:val="both"/>
        <w:rPr>
          <w:rFonts w:ascii="Arial" w:hAnsi="Arial" w:cs="Arial"/>
          <w:sz w:val="24"/>
          <w:szCs w:val="24"/>
        </w:rPr>
      </w:pPr>
    </w:p>
    <w:p w14:paraId="3F35701F" w14:textId="4F636A40" w:rsidR="00E27F31" w:rsidRPr="004C2DC2" w:rsidRDefault="009C7D2D" w:rsidP="00E27F31">
      <w:pPr>
        <w:spacing w:before="120" w:after="120" w:line="240" w:lineRule="auto"/>
        <w:contextualSpacing/>
        <w:rPr>
          <w:rFonts w:ascii="Arial" w:hAnsi="Arial" w:cs="Arial"/>
          <w:sz w:val="24"/>
          <w:szCs w:val="24"/>
        </w:rPr>
      </w:pPr>
      <w:r w:rsidRPr="004C2DC2">
        <w:rPr>
          <w:rFonts w:ascii="Arial" w:hAnsi="Arial" w:cs="Arial"/>
          <w:sz w:val="24"/>
          <w:szCs w:val="24"/>
        </w:rPr>
        <w:t xml:space="preserve">Partners completed </w:t>
      </w:r>
      <w:r w:rsidR="007079C8" w:rsidRPr="004C2DC2">
        <w:rPr>
          <w:rFonts w:ascii="Arial" w:hAnsi="Arial" w:cs="Arial"/>
          <w:sz w:val="24"/>
          <w:szCs w:val="24"/>
        </w:rPr>
        <w:t xml:space="preserve">comprehensive </w:t>
      </w:r>
      <w:r w:rsidRPr="004C2DC2">
        <w:rPr>
          <w:rFonts w:ascii="Arial" w:hAnsi="Arial" w:cs="Arial"/>
          <w:sz w:val="24"/>
          <w:szCs w:val="24"/>
        </w:rPr>
        <w:t>audits,</w:t>
      </w:r>
      <w:r w:rsidR="007079C8" w:rsidRPr="004C2DC2">
        <w:rPr>
          <w:rFonts w:ascii="Arial" w:hAnsi="Arial" w:cs="Arial"/>
          <w:sz w:val="24"/>
          <w:szCs w:val="24"/>
        </w:rPr>
        <w:t xml:space="preserve"> looking </w:t>
      </w:r>
      <w:r w:rsidRPr="004C2DC2">
        <w:rPr>
          <w:rFonts w:ascii="Arial" w:hAnsi="Arial" w:cs="Arial"/>
          <w:sz w:val="24"/>
          <w:szCs w:val="24"/>
        </w:rPr>
        <w:t>into individual children’s records</w:t>
      </w:r>
      <w:r w:rsidR="00FF74DA" w:rsidRPr="004C2DC2">
        <w:rPr>
          <w:rFonts w:ascii="Arial" w:hAnsi="Arial" w:cs="Arial"/>
          <w:sz w:val="24"/>
          <w:szCs w:val="24"/>
        </w:rPr>
        <w:t xml:space="preserve">, </w:t>
      </w:r>
      <w:r w:rsidRPr="004C2DC2">
        <w:rPr>
          <w:rFonts w:ascii="Arial" w:hAnsi="Arial" w:cs="Arial"/>
          <w:sz w:val="24"/>
          <w:szCs w:val="24"/>
        </w:rPr>
        <w:t xml:space="preserve">sharing information and findings </w:t>
      </w:r>
      <w:r w:rsidR="00FF74DA" w:rsidRPr="004C2DC2">
        <w:rPr>
          <w:rFonts w:ascii="Arial" w:hAnsi="Arial" w:cs="Arial"/>
          <w:sz w:val="24"/>
          <w:szCs w:val="24"/>
        </w:rPr>
        <w:t xml:space="preserve">to understand </w:t>
      </w:r>
      <w:r w:rsidRPr="004C2DC2">
        <w:rPr>
          <w:rFonts w:ascii="Arial" w:hAnsi="Arial" w:cs="Arial"/>
          <w:sz w:val="24"/>
          <w:szCs w:val="24"/>
        </w:rPr>
        <w:t>practice</w:t>
      </w:r>
      <w:r w:rsidR="00FF74DA" w:rsidRPr="004C2DC2">
        <w:rPr>
          <w:rFonts w:ascii="Arial" w:hAnsi="Arial" w:cs="Arial"/>
          <w:sz w:val="24"/>
          <w:szCs w:val="24"/>
        </w:rPr>
        <w:t>, both good and areas for improvement. The f</w:t>
      </w:r>
      <w:r w:rsidRPr="004C2DC2">
        <w:rPr>
          <w:rFonts w:ascii="Arial" w:hAnsi="Arial" w:cs="Arial"/>
          <w:sz w:val="24"/>
          <w:szCs w:val="24"/>
        </w:rPr>
        <w:t xml:space="preserve">indings </w:t>
      </w:r>
      <w:r w:rsidR="00FF74DA" w:rsidRPr="004C2DC2">
        <w:rPr>
          <w:rFonts w:ascii="Arial" w:hAnsi="Arial" w:cs="Arial"/>
          <w:sz w:val="24"/>
          <w:szCs w:val="24"/>
        </w:rPr>
        <w:t xml:space="preserve">have been </w:t>
      </w:r>
      <w:r w:rsidR="007079C8" w:rsidRPr="004C2DC2">
        <w:rPr>
          <w:rFonts w:ascii="Arial" w:hAnsi="Arial" w:cs="Arial"/>
          <w:sz w:val="24"/>
          <w:szCs w:val="24"/>
        </w:rPr>
        <w:t xml:space="preserve">communicated across </w:t>
      </w:r>
      <w:r w:rsidRPr="004C2DC2">
        <w:rPr>
          <w:rFonts w:ascii="Arial" w:hAnsi="Arial" w:cs="Arial"/>
          <w:sz w:val="24"/>
          <w:szCs w:val="24"/>
        </w:rPr>
        <w:t>the partnership</w:t>
      </w:r>
      <w:r w:rsidR="007079C8" w:rsidRPr="004C2DC2">
        <w:rPr>
          <w:rFonts w:ascii="Arial" w:hAnsi="Arial" w:cs="Arial"/>
          <w:sz w:val="24"/>
          <w:szCs w:val="24"/>
        </w:rPr>
        <w:t>,</w:t>
      </w:r>
      <w:r w:rsidR="00FF74DA" w:rsidRPr="004C2DC2">
        <w:rPr>
          <w:rFonts w:ascii="Arial" w:hAnsi="Arial" w:cs="Arial"/>
          <w:sz w:val="24"/>
          <w:szCs w:val="24"/>
        </w:rPr>
        <w:t xml:space="preserve"> includ</w:t>
      </w:r>
      <w:r w:rsidR="007079C8" w:rsidRPr="004C2DC2">
        <w:rPr>
          <w:rFonts w:ascii="Arial" w:hAnsi="Arial" w:cs="Arial"/>
          <w:sz w:val="24"/>
          <w:szCs w:val="24"/>
        </w:rPr>
        <w:t>ing</w:t>
      </w:r>
      <w:r w:rsidR="00FF74DA" w:rsidRPr="004C2DC2">
        <w:rPr>
          <w:rFonts w:ascii="Arial" w:hAnsi="Arial" w:cs="Arial"/>
          <w:sz w:val="24"/>
          <w:szCs w:val="24"/>
        </w:rPr>
        <w:t xml:space="preserve"> a full </w:t>
      </w:r>
      <w:r w:rsidRPr="004C2DC2">
        <w:rPr>
          <w:rFonts w:ascii="Arial" w:hAnsi="Arial" w:cs="Arial"/>
          <w:sz w:val="24"/>
          <w:szCs w:val="24"/>
        </w:rPr>
        <w:t>report and seven-minute</w:t>
      </w:r>
      <w:r w:rsidR="00FF74DA" w:rsidRPr="004C2DC2">
        <w:rPr>
          <w:rFonts w:ascii="Arial" w:hAnsi="Arial" w:cs="Arial"/>
          <w:sz w:val="24"/>
          <w:szCs w:val="24"/>
        </w:rPr>
        <w:t xml:space="preserve"> b</w:t>
      </w:r>
      <w:r w:rsidRPr="004C2DC2">
        <w:rPr>
          <w:rFonts w:ascii="Arial" w:hAnsi="Arial" w:cs="Arial"/>
          <w:sz w:val="24"/>
          <w:szCs w:val="24"/>
        </w:rPr>
        <w:t xml:space="preserve">riefing. Colleagues </w:t>
      </w:r>
      <w:r w:rsidR="008942F7" w:rsidRPr="004C2DC2">
        <w:rPr>
          <w:rFonts w:ascii="Arial" w:hAnsi="Arial" w:cs="Arial"/>
          <w:sz w:val="24"/>
          <w:szCs w:val="24"/>
        </w:rPr>
        <w:t xml:space="preserve">across the partnership have </w:t>
      </w:r>
      <w:r w:rsidRPr="004C2DC2">
        <w:rPr>
          <w:rFonts w:ascii="Arial" w:hAnsi="Arial" w:cs="Arial"/>
          <w:sz w:val="24"/>
          <w:szCs w:val="24"/>
        </w:rPr>
        <w:t xml:space="preserve">worked well with challenge and </w:t>
      </w:r>
      <w:r w:rsidR="008942F7" w:rsidRPr="004C2DC2">
        <w:rPr>
          <w:rFonts w:ascii="Arial" w:hAnsi="Arial" w:cs="Arial"/>
          <w:sz w:val="24"/>
          <w:szCs w:val="24"/>
        </w:rPr>
        <w:t xml:space="preserve">scrutiny to evidence that </w:t>
      </w:r>
      <w:r w:rsidRPr="004C2DC2">
        <w:rPr>
          <w:rFonts w:ascii="Arial" w:hAnsi="Arial" w:cs="Arial"/>
          <w:sz w:val="24"/>
          <w:szCs w:val="24"/>
        </w:rPr>
        <w:t xml:space="preserve">children were safe, their experiences were understood and that learning for future practice and training </w:t>
      </w:r>
      <w:r w:rsidR="008942F7" w:rsidRPr="004C2DC2">
        <w:rPr>
          <w:rFonts w:ascii="Arial" w:hAnsi="Arial" w:cs="Arial"/>
          <w:sz w:val="24"/>
          <w:szCs w:val="24"/>
        </w:rPr>
        <w:t xml:space="preserve">has been </w:t>
      </w:r>
      <w:r w:rsidRPr="004C2DC2">
        <w:rPr>
          <w:rFonts w:ascii="Arial" w:hAnsi="Arial" w:cs="Arial"/>
          <w:sz w:val="24"/>
          <w:szCs w:val="24"/>
        </w:rPr>
        <w:t>identified.</w:t>
      </w:r>
      <w:r w:rsidRPr="004C2DC2">
        <w:rPr>
          <w:rFonts w:ascii="Arial" w:hAnsi="Arial" w:cs="Arial"/>
          <w:b/>
          <w:bCs/>
          <w:sz w:val="24"/>
          <w:szCs w:val="24"/>
        </w:rPr>
        <w:t xml:space="preserve"> </w:t>
      </w:r>
      <w:r w:rsidR="005261BC" w:rsidRPr="001B6032">
        <w:rPr>
          <w:rFonts w:ascii="Arial" w:hAnsi="Arial" w:cs="Arial"/>
          <w:sz w:val="24"/>
          <w:szCs w:val="24"/>
        </w:rPr>
        <w:t>A</w:t>
      </w:r>
      <w:r w:rsidRPr="004C2DC2">
        <w:rPr>
          <w:rFonts w:ascii="Arial" w:hAnsi="Arial" w:cs="Arial"/>
          <w:sz w:val="24"/>
          <w:szCs w:val="24"/>
        </w:rPr>
        <w:t>longside quantitative analysis</w:t>
      </w:r>
      <w:r w:rsidR="008942F7" w:rsidRPr="004C2DC2">
        <w:rPr>
          <w:rFonts w:ascii="Arial" w:hAnsi="Arial" w:cs="Arial"/>
          <w:sz w:val="24"/>
          <w:szCs w:val="24"/>
        </w:rPr>
        <w:t xml:space="preserve"> a</w:t>
      </w:r>
      <w:r w:rsidRPr="004C2DC2">
        <w:rPr>
          <w:rFonts w:ascii="Arial" w:hAnsi="Arial" w:cs="Arial"/>
          <w:sz w:val="24"/>
          <w:szCs w:val="24"/>
        </w:rPr>
        <w:t xml:space="preserve"> total of 23 </w:t>
      </w:r>
      <w:r w:rsidR="008942F7" w:rsidRPr="004C2DC2">
        <w:rPr>
          <w:rFonts w:ascii="Arial" w:hAnsi="Arial" w:cs="Arial"/>
          <w:sz w:val="24"/>
          <w:szCs w:val="24"/>
        </w:rPr>
        <w:t>d</w:t>
      </w:r>
      <w:r w:rsidRPr="004C2DC2">
        <w:rPr>
          <w:rFonts w:ascii="Arial" w:hAnsi="Arial" w:cs="Arial"/>
          <w:sz w:val="24"/>
          <w:szCs w:val="24"/>
        </w:rPr>
        <w:t>eep dive audits were completed and judged as follows:</w:t>
      </w:r>
    </w:p>
    <w:p w14:paraId="39E5CD71" w14:textId="0A8B065D" w:rsidR="008942F7" w:rsidRPr="004C2DC2" w:rsidRDefault="009C7D2D" w:rsidP="008942F7">
      <w:pPr>
        <w:pStyle w:val="ListParagraph"/>
        <w:numPr>
          <w:ilvl w:val="0"/>
          <w:numId w:val="27"/>
        </w:numPr>
        <w:spacing w:before="120" w:after="120" w:line="240" w:lineRule="auto"/>
        <w:rPr>
          <w:rFonts w:ascii="Arial" w:hAnsi="Arial" w:cs="Arial"/>
          <w:sz w:val="24"/>
          <w:szCs w:val="24"/>
        </w:rPr>
      </w:pPr>
      <w:r w:rsidRPr="004C2DC2">
        <w:rPr>
          <w:rFonts w:ascii="Arial" w:hAnsi="Arial" w:cs="Arial"/>
          <w:sz w:val="24"/>
          <w:szCs w:val="24"/>
        </w:rPr>
        <w:t>1</w:t>
      </w:r>
      <w:r w:rsidR="008942F7" w:rsidRPr="004C2DC2">
        <w:rPr>
          <w:rFonts w:ascii="Arial" w:hAnsi="Arial" w:cs="Arial"/>
          <w:sz w:val="24"/>
          <w:szCs w:val="24"/>
        </w:rPr>
        <w:tab/>
      </w:r>
      <w:r w:rsidRPr="004C2DC2">
        <w:rPr>
          <w:rFonts w:ascii="Arial" w:hAnsi="Arial" w:cs="Arial"/>
          <w:sz w:val="24"/>
          <w:szCs w:val="24"/>
        </w:rPr>
        <w:t xml:space="preserve">Outstanding, </w:t>
      </w:r>
    </w:p>
    <w:p w14:paraId="77A112B5" w14:textId="27DAA8D0" w:rsidR="008942F7" w:rsidRPr="004C2DC2" w:rsidRDefault="009C7D2D" w:rsidP="008942F7">
      <w:pPr>
        <w:pStyle w:val="ListParagraph"/>
        <w:numPr>
          <w:ilvl w:val="0"/>
          <w:numId w:val="27"/>
        </w:numPr>
        <w:spacing w:before="120" w:after="120" w:line="240" w:lineRule="auto"/>
        <w:rPr>
          <w:rFonts w:ascii="Arial" w:hAnsi="Arial" w:cs="Arial"/>
          <w:sz w:val="24"/>
          <w:szCs w:val="24"/>
        </w:rPr>
      </w:pPr>
      <w:r w:rsidRPr="004C2DC2">
        <w:rPr>
          <w:rFonts w:ascii="Arial" w:hAnsi="Arial" w:cs="Arial"/>
          <w:sz w:val="24"/>
          <w:szCs w:val="24"/>
        </w:rPr>
        <w:t>17</w:t>
      </w:r>
      <w:r w:rsidR="008942F7" w:rsidRPr="004C2DC2">
        <w:rPr>
          <w:rFonts w:ascii="Arial" w:hAnsi="Arial" w:cs="Arial"/>
          <w:sz w:val="24"/>
          <w:szCs w:val="24"/>
        </w:rPr>
        <w:t xml:space="preserve"> </w:t>
      </w:r>
      <w:r w:rsidR="008942F7" w:rsidRPr="004C2DC2">
        <w:rPr>
          <w:rFonts w:ascii="Arial" w:hAnsi="Arial" w:cs="Arial"/>
          <w:sz w:val="24"/>
          <w:szCs w:val="24"/>
        </w:rPr>
        <w:tab/>
      </w:r>
      <w:r w:rsidRPr="004C2DC2">
        <w:rPr>
          <w:rFonts w:ascii="Arial" w:hAnsi="Arial" w:cs="Arial"/>
          <w:sz w:val="24"/>
          <w:szCs w:val="24"/>
        </w:rPr>
        <w:t>Good</w:t>
      </w:r>
      <w:r w:rsidR="008942F7" w:rsidRPr="004C2DC2">
        <w:rPr>
          <w:rFonts w:ascii="Arial" w:hAnsi="Arial" w:cs="Arial"/>
          <w:sz w:val="24"/>
          <w:szCs w:val="24"/>
        </w:rPr>
        <w:t>,</w:t>
      </w:r>
    </w:p>
    <w:p w14:paraId="27BAC656" w14:textId="573C838D" w:rsidR="008942F7" w:rsidRPr="004C2DC2" w:rsidRDefault="009C7D2D" w:rsidP="008942F7">
      <w:pPr>
        <w:pStyle w:val="ListParagraph"/>
        <w:numPr>
          <w:ilvl w:val="0"/>
          <w:numId w:val="27"/>
        </w:numPr>
        <w:spacing w:before="120" w:after="120" w:line="240" w:lineRule="auto"/>
        <w:rPr>
          <w:rFonts w:ascii="Arial" w:hAnsi="Arial" w:cs="Arial"/>
          <w:sz w:val="24"/>
          <w:szCs w:val="24"/>
        </w:rPr>
      </w:pPr>
      <w:r w:rsidRPr="004C2DC2">
        <w:rPr>
          <w:rFonts w:ascii="Arial" w:hAnsi="Arial" w:cs="Arial"/>
          <w:sz w:val="24"/>
          <w:szCs w:val="24"/>
        </w:rPr>
        <w:t>5</w:t>
      </w:r>
      <w:r w:rsidR="008942F7" w:rsidRPr="004C2DC2">
        <w:rPr>
          <w:rFonts w:ascii="Arial" w:hAnsi="Arial" w:cs="Arial"/>
          <w:sz w:val="24"/>
          <w:szCs w:val="24"/>
        </w:rPr>
        <w:t xml:space="preserve"> </w:t>
      </w:r>
      <w:r w:rsidR="008942F7" w:rsidRPr="004C2DC2">
        <w:rPr>
          <w:rFonts w:ascii="Arial" w:hAnsi="Arial" w:cs="Arial"/>
          <w:sz w:val="24"/>
          <w:szCs w:val="24"/>
        </w:rPr>
        <w:tab/>
      </w:r>
      <w:r w:rsidRPr="004C2DC2">
        <w:rPr>
          <w:rFonts w:ascii="Arial" w:hAnsi="Arial" w:cs="Arial"/>
          <w:sz w:val="24"/>
          <w:szCs w:val="24"/>
        </w:rPr>
        <w:t xml:space="preserve">Requires Improvement. </w:t>
      </w:r>
    </w:p>
    <w:p w14:paraId="4E0B2A7A" w14:textId="08974A4F" w:rsidR="009C7D2D" w:rsidRPr="004C2DC2" w:rsidRDefault="008942F7" w:rsidP="00E27F31">
      <w:pPr>
        <w:spacing w:before="120" w:after="120" w:line="240" w:lineRule="auto"/>
        <w:contextualSpacing/>
        <w:rPr>
          <w:rFonts w:ascii="Arial" w:hAnsi="Arial" w:cs="Arial"/>
          <w:sz w:val="24"/>
          <w:szCs w:val="24"/>
        </w:rPr>
      </w:pPr>
      <w:r w:rsidRPr="004C2DC2">
        <w:rPr>
          <w:rFonts w:ascii="Arial" w:hAnsi="Arial" w:cs="Arial"/>
          <w:sz w:val="24"/>
          <w:szCs w:val="24"/>
        </w:rPr>
        <w:t>There were n</w:t>
      </w:r>
      <w:r w:rsidR="009C7D2D" w:rsidRPr="004C2DC2">
        <w:rPr>
          <w:rFonts w:ascii="Arial" w:hAnsi="Arial" w:cs="Arial"/>
          <w:sz w:val="24"/>
          <w:szCs w:val="24"/>
        </w:rPr>
        <w:t xml:space="preserve">o children </w:t>
      </w:r>
      <w:r w:rsidRPr="004C2DC2">
        <w:rPr>
          <w:rFonts w:ascii="Arial" w:hAnsi="Arial" w:cs="Arial"/>
          <w:sz w:val="24"/>
          <w:szCs w:val="24"/>
        </w:rPr>
        <w:t xml:space="preserve">identified that were </w:t>
      </w:r>
      <w:r w:rsidR="009C7D2D" w:rsidRPr="004C2DC2">
        <w:rPr>
          <w:rFonts w:ascii="Arial" w:hAnsi="Arial" w:cs="Arial"/>
          <w:sz w:val="24"/>
          <w:szCs w:val="24"/>
        </w:rPr>
        <w:t xml:space="preserve">felt to be in unsafe situations. </w:t>
      </w:r>
    </w:p>
    <w:p w14:paraId="6D572008" w14:textId="77777777" w:rsidR="009C7D2D" w:rsidRPr="004C2DC2" w:rsidRDefault="009C7D2D" w:rsidP="009C7D2D">
      <w:pPr>
        <w:spacing w:before="120" w:after="120" w:line="240" w:lineRule="auto"/>
        <w:contextualSpacing/>
        <w:jc w:val="both"/>
        <w:rPr>
          <w:rFonts w:ascii="Arial" w:hAnsi="Arial" w:cs="Arial"/>
          <w:sz w:val="24"/>
          <w:szCs w:val="24"/>
        </w:rPr>
      </w:pPr>
    </w:p>
    <w:p w14:paraId="062C4FC7" w14:textId="022EB574" w:rsidR="00F16373" w:rsidRPr="004C2DC2" w:rsidRDefault="00F16373" w:rsidP="009C7D2D">
      <w:pPr>
        <w:spacing w:before="120" w:after="120" w:line="240" w:lineRule="auto"/>
        <w:contextualSpacing/>
        <w:jc w:val="both"/>
        <w:rPr>
          <w:rFonts w:ascii="Arial" w:hAnsi="Arial" w:cs="Arial"/>
          <w:sz w:val="24"/>
          <w:szCs w:val="24"/>
        </w:rPr>
      </w:pPr>
      <w:r w:rsidRPr="004C2DC2">
        <w:rPr>
          <w:rFonts w:ascii="Arial" w:hAnsi="Arial" w:cs="Arial"/>
          <w:noProof/>
          <w:sz w:val="24"/>
          <w:szCs w:val="24"/>
        </w:rPr>
        <w:lastRenderedPageBreak/>
        <w:drawing>
          <wp:inline distT="0" distB="0" distL="0" distR="0" wp14:anchorId="54F3E142" wp14:editId="5B77106F">
            <wp:extent cx="5662864" cy="313182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5734427" cy="3171397"/>
                    </a:xfrm>
                    <a:prstGeom prst="rect">
                      <a:avLst/>
                    </a:prstGeom>
                  </pic:spPr>
                </pic:pic>
              </a:graphicData>
            </a:graphic>
          </wp:inline>
        </w:drawing>
      </w:r>
    </w:p>
    <w:p w14:paraId="48CB36FF" w14:textId="77777777" w:rsidR="00F16373" w:rsidRPr="004C2DC2" w:rsidRDefault="00F16373" w:rsidP="009C7D2D">
      <w:pPr>
        <w:spacing w:before="120" w:after="120" w:line="240" w:lineRule="auto"/>
        <w:contextualSpacing/>
        <w:jc w:val="both"/>
        <w:rPr>
          <w:rFonts w:ascii="Arial" w:hAnsi="Arial" w:cs="Arial"/>
          <w:sz w:val="24"/>
          <w:szCs w:val="24"/>
        </w:rPr>
      </w:pPr>
    </w:p>
    <w:p w14:paraId="5ABC3A04" w14:textId="497AD300" w:rsidR="009C7D2D" w:rsidRPr="004C2DC2" w:rsidRDefault="009C7D2D" w:rsidP="009C7D2D">
      <w:pPr>
        <w:spacing w:before="120" w:after="120" w:line="240" w:lineRule="auto"/>
        <w:contextualSpacing/>
        <w:jc w:val="both"/>
        <w:rPr>
          <w:rFonts w:ascii="Arial" w:hAnsi="Arial" w:cs="Arial"/>
          <w:sz w:val="24"/>
          <w:szCs w:val="24"/>
        </w:rPr>
      </w:pPr>
      <w:r w:rsidRPr="004C2DC2">
        <w:rPr>
          <w:rFonts w:ascii="Arial" w:hAnsi="Arial" w:cs="Arial"/>
          <w:sz w:val="24"/>
          <w:szCs w:val="24"/>
        </w:rPr>
        <w:t xml:space="preserve">Learning for practice was identified in the following </w:t>
      </w:r>
      <w:r w:rsidR="00E27F31" w:rsidRPr="004C2DC2">
        <w:rPr>
          <w:rFonts w:ascii="Arial" w:hAnsi="Arial" w:cs="Arial"/>
          <w:sz w:val="24"/>
          <w:szCs w:val="24"/>
        </w:rPr>
        <w:t>areas and</w:t>
      </w:r>
      <w:r w:rsidRPr="004C2DC2">
        <w:rPr>
          <w:rFonts w:ascii="Arial" w:hAnsi="Arial" w:cs="Arial"/>
          <w:sz w:val="24"/>
          <w:szCs w:val="24"/>
        </w:rPr>
        <w:t xml:space="preserve"> has informed the learning and </w:t>
      </w:r>
      <w:r w:rsidR="00913095" w:rsidRPr="004C2DC2">
        <w:rPr>
          <w:rFonts w:ascii="Arial" w:hAnsi="Arial" w:cs="Arial"/>
          <w:sz w:val="24"/>
          <w:szCs w:val="24"/>
        </w:rPr>
        <w:t xml:space="preserve">development </w:t>
      </w:r>
      <w:r w:rsidRPr="004C2DC2">
        <w:rPr>
          <w:rFonts w:ascii="Arial" w:hAnsi="Arial" w:cs="Arial"/>
          <w:sz w:val="24"/>
          <w:szCs w:val="24"/>
        </w:rPr>
        <w:t>action plan for 2024-25</w:t>
      </w:r>
      <w:r w:rsidR="008942F7" w:rsidRPr="004C2DC2">
        <w:rPr>
          <w:rFonts w:ascii="Arial" w:hAnsi="Arial" w:cs="Arial"/>
          <w:sz w:val="24"/>
          <w:szCs w:val="24"/>
        </w:rPr>
        <w:t>, which will be delivered by the PPL group and monitored by the Executive</w:t>
      </w:r>
      <w:r w:rsidRPr="004C2DC2">
        <w:rPr>
          <w:rFonts w:ascii="Arial" w:hAnsi="Arial" w:cs="Arial"/>
          <w:sz w:val="24"/>
          <w:szCs w:val="24"/>
        </w:rPr>
        <w:t xml:space="preserve">. </w:t>
      </w:r>
    </w:p>
    <w:p w14:paraId="6B548123" w14:textId="77777777" w:rsidR="009C7D2D" w:rsidRPr="004C2DC2" w:rsidRDefault="009C7D2D" w:rsidP="009C7D2D">
      <w:pPr>
        <w:spacing w:before="120" w:after="120" w:line="240" w:lineRule="auto"/>
        <w:contextualSpacing/>
        <w:jc w:val="both"/>
        <w:rPr>
          <w:rFonts w:ascii="Arial" w:hAnsi="Arial" w:cs="Arial"/>
          <w:sz w:val="24"/>
          <w:szCs w:val="24"/>
        </w:rPr>
      </w:pPr>
    </w:p>
    <w:p w14:paraId="5EF6DE2A" w14:textId="43073256" w:rsidR="009C7D2D" w:rsidRPr="004C2DC2" w:rsidRDefault="009C7D2D" w:rsidP="00A56326">
      <w:pPr>
        <w:pStyle w:val="ListParagraph"/>
        <w:numPr>
          <w:ilvl w:val="0"/>
          <w:numId w:val="17"/>
        </w:numPr>
        <w:spacing w:before="120" w:after="120" w:line="240" w:lineRule="auto"/>
        <w:jc w:val="both"/>
        <w:rPr>
          <w:rFonts w:ascii="Arial" w:hAnsi="Arial" w:cs="Arial"/>
          <w:sz w:val="24"/>
          <w:szCs w:val="24"/>
        </w:rPr>
      </w:pPr>
      <w:r w:rsidRPr="004C2DC2">
        <w:rPr>
          <w:rFonts w:ascii="Arial" w:hAnsi="Arial" w:cs="Arial"/>
          <w:sz w:val="24"/>
          <w:szCs w:val="24"/>
        </w:rPr>
        <w:t>Practitioners need to continue to explicitly describe and evidence the impact of neurodiversity and intersectionality</w:t>
      </w:r>
      <w:r w:rsidR="008942F7" w:rsidRPr="004C2DC2">
        <w:rPr>
          <w:rFonts w:ascii="Arial" w:hAnsi="Arial" w:cs="Arial"/>
          <w:sz w:val="24"/>
          <w:szCs w:val="24"/>
        </w:rPr>
        <w:t xml:space="preserve"> for our children</w:t>
      </w:r>
      <w:r w:rsidRPr="004C2DC2">
        <w:rPr>
          <w:rFonts w:ascii="Arial" w:hAnsi="Arial" w:cs="Arial"/>
          <w:sz w:val="24"/>
          <w:szCs w:val="24"/>
        </w:rPr>
        <w:t>. A review of Pathway Plans for care leavers is underway to improve detail and quality to assure they are strengths based, restorative and aspirational.</w:t>
      </w:r>
    </w:p>
    <w:p w14:paraId="3FFD648F" w14:textId="77777777" w:rsidR="009C7D2D" w:rsidRPr="004C2DC2" w:rsidRDefault="009C7D2D" w:rsidP="009C7D2D">
      <w:pPr>
        <w:pStyle w:val="ListParagraph"/>
        <w:spacing w:before="120" w:after="120" w:line="240" w:lineRule="auto"/>
        <w:jc w:val="both"/>
        <w:rPr>
          <w:rFonts w:ascii="Arial" w:hAnsi="Arial" w:cs="Arial"/>
          <w:sz w:val="24"/>
          <w:szCs w:val="24"/>
        </w:rPr>
      </w:pPr>
    </w:p>
    <w:p w14:paraId="333E61B8" w14:textId="4F9C74A1" w:rsidR="009C7D2D" w:rsidRPr="004C2DC2" w:rsidRDefault="00BF5476" w:rsidP="00A56326">
      <w:pPr>
        <w:pStyle w:val="ListParagraph"/>
        <w:numPr>
          <w:ilvl w:val="0"/>
          <w:numId w:val="17"/>
        </w:numPr>
        <w:spacing w:before="120" w:after="120" w:line="240" w:lineRule="auto"/>
        <w:jc w:val="both"/>
        <w:rPr>
          <w:rFonts w:ascii="Arial" w:hAnsi="Arial" w:cs="Arial"/>
          <w:sz w:val="24"/>
          <w:szCs w:val="24"/>
        </w:rPr>
      </w:pPr>
      <w:r w:rsidRPr="004C2DC2">
        <w:rPr>
          <w:rFonts w:ascii="Arial" w:hAnsi="Arial" w:cs="Arial"/>
          <w:sz w:val="24"/>
          <w:szCs w:val="24"/>
        </w:rPr>
        <w:t xml:space="preserve">Relevant </w:t>
      </w:r>
      <w:r w:rsidR="009C7D2D" w:rsidRPr="004C2DC2">
        <w:rPr>
          <w:rFonts w:ascii="Arial" w:hAnsi="Arial" w:cs="Arial"/>
          <w:sz w:val="24"/>
          <w:szCs w:val="24"/>
        </w:rPr>
        <w:t xml:space="preserve">Information Sharing between </w:t>
      </w:r>
      <w:r w:rsidR="008942F7" w:rsidRPr="004C2DC2">
        <w:rPr>
          <w:rFonts w:ascii="Arial" w:hAnsi="Arial" w:cs="Arial"/>
          <w:sz w:val="24"/>
          <w:szCs w:val="24"/>
        </w:rPr>
        <w:t xml:space="preserve">regional </w:t>
      </w:r>
      <w:r w:rsidR="009C7D2D" w:rsidRPr="004C2DC2">
        <w:rPr>
          <w:rFonts w:ascii="Arial" w:hAnsi="Arial" w:cs="Arial"/>
          <w:sz w:val="24"/>
          <w:szCs w:val="24"/>
        </w:rPr>
        <w:t>Police</w:t>
      </w:r>
      <w:r w:rsidR="008942F7" w:rsidRPr="004C2DC2">
        <w:rPr>
          <w:rFonts w:ascii="Arial" w:hAnsi="Arial" w:cs="Arial"/>
          <w:sz w:val="24"/>
          <w:szCs w:val="24"/>
        </w:rPr>
        <w:t xml:space="preserve"> Forces</w:t>
      </w:r>
      <w:r w:rsidR="009C7D2D" w:rsidRPr="004C2DC2">
        <w:rPr>
          <w:rFonts w:ascii="Arial" w:hAnsi="Arial" w:cs="Arial"/>
          <w:sz w:val="24"/>
          <w:szCs w:val="24"/>
        </w:rPr>
        <w:t xml:space="preserve"> and Health Authorities needs to be improved.</w:t>
      </w:r>
    </w:p>
    <w:p w14:paraId="7B3794ED" w14:textId="77777777" w:rsidR="009C7D2D" w:rsidRPr="004C2DC2" w:rsidRDefault="009C7D2D" w:rsidP="009C7D2D">
      <w:pPr>
        <w:pStyle w:val="ListParagraph"/>
        <w:rPr>
          <w:rFonts w:ascii="Arial" w:hAnsi="Arial" w:cs="Arial"/>
          <w:sz w:val="24"/>
          <w:szCs w:val="24"/>
        </w:rPr>
      </w:pPr>
    </w:p>
    <w:p w14:paraId="09361BD9" w14:textId="4F4F19FB" w:rsidR="009C7D2D" w:rsidRPr="004C2DC2" w:rsidRDefault="009C7D2D" w:rsidP="00A56326">
      <w:pPr>
        <w:pStyle w:val="ListParagraph"/>
        <w:numPr>
          <w:ilvl w:val="0"/>
          <w:numId w:val="17"/>
        </w:numPr>
        <w:spacing w:before="120" w:after="120" w:line="240" w:lineRule="auto"/>
        <w:jc w:val="both"/>
        <w:rPr>
          <w:rFonts w:ascii="Arial" w:hAnsi="Arial" w:cs="Arial"/>
          <w:sz w:val="24"/>
          <w:szCs w:val="24"/>
        </w:rPr>
      </w:pPr>
      <w:r w:rsidRPr="004C2DC2">
        <w:rPr>
          <w:rFonts w:ascii="Arial" w:hAnsi="Arial" w:cs="Arial"/>
          <w:sz w:val="24"/>
          <w:szCs w:val="24"/>
        </w:rPr>
        <w:t>Consistent review and challenge process</w:t>
      </w:r>
      <w:r w:rsidR="008942F7" w:rsidRPr="004C2DC2">
        <w:rPr>
          <w:rFonts w:ascii="Arial" w:hAnsi="Arial" w:cs="Arial"/>
          <w:sz w:val="24"/>
          <w:szCs w:val="24"/>
        </w:rPr>
        <w:t>es</w:t>
      </w:r>
      <w:r w:rsidRPr="004C2DC2">
        <w:rPr>
          <w:rFonts w:ascii="Arial" w:hAnsi="Arial" w:cs="Arial"/>
          <w:sz w:val="24"/>
          <w:szCs w:val="24"/>
        </w:rPr>
        <w:t xml:space="preserve"> to be developed for Alternative Education Provision, where this is not seen to improve outcomes for the child. </w:t>
      </w:r>
    </w:p>
    <w:p w14:paraId="7BD70F06" w14:textId="77777777" w:rsidR="009C7D2D" w:rsidRPr="004C2DC2" w:rsidRDefault="009C7D2D" w:rsidP="009C7D2D">
      <w:pPr>
        <w:pStyle w:val="ListParagraph"/>
        <w:rPr>
          <w:rFonts w:ascii="Arial" w:hAnsi="Arial" w:cs="Arial"/>
          <w:sz w:val="24"/>
          <w:szCs w:val="24"/>
        </w:rPr>
      </w:pPr>
    </w:p>
    <w:p w14:paraId="7BEC2477" w14:textId="54ABF471" w:rsidR="009C7D2D" w:rsidRPr="004C2DC2" w:rsidRDefault="009C7D2D" w:rsidP="00A56326">
      <w:pPr>
        <w:pStyle w:val="ListParagraph"/>
        <w:numPr>
          <w:ilvl w:val="0"/>
          <w:numId w:val="17"/>
        </w:numPr>
        <w:spacing w:before="120" w:after="120" w:line="240" w:lineRule="auto"/>
        <w:jc w:val="both"/>
        <w:rPr>
          <w:rFonts w:ascii="Arial" w:hAnsi="Arial" w:cs="Arial"/>
          <w:sz w:val="24"/>
          <w:szCs w:val="24"/>
        </w:rPr>
      </w:pPr>
      <w:r w:rsidRPr="004C2DC2">
        <w:rPr>
          <w:rFonts w:ascii="Arial" w:hAnsi="Arial" w:cs="Arial"/>
          <w:sz w:val="24"/>
          <w:szCs w:val="24"/>
        </w:rPr>
        <w:t>The routine</w:t>
      </w:r>
      <w:r w:rsidR="00E27F31" w:rsidRPr="004C2DC2">
        <w:rPr>
          <w:rFonts w:ascii="Arial" w:hAnsi="Arial" w:cs="Arial"/>
          <w:sz w:val="24"/>
          <w:szCs w:val="24"/>
        </w:rPr>
        <w:t>, consistent</w:t>
      </w:r>
      <w:r w:rsidRPr="004C2DC2">
        <w:rPr>
          <w:rFonts w:ascii="Arial" w:hAnsi="Arial" w:cs="Arial"/>
          <w:sz w:val="24"/>
          <w:szCs w:val="24"/>
        </w:rPr>
        <w:t xml:space="preserve"> and robust completion of Graded Care profile 2 (GCP2) and case mapping needs to be further embedded and evidenced in records. History and involvement should be considered holistically at all transition</w:t>
      </w:r>
      <w:r w:rsidR="008942F7" w:rsidRPr="004C2DC2">
        <w:rPr>
          <w:rFonts w:ascii="Arial" w:hAnsi="Arial" w:cs="Arial"/>
          <w:sz w:val="24"/>
          <w:szCs w:val="24"/>
        </w:rPr>
        <w:t xml:space="preserve"> and </w:t>
      </w:r>
      <w:r w:rsidRPr="004C2DC2">
        <w:rPr>
          <w:rFonts w:ascii="Arial" w:hAnsi="Arial" w:cs="Arial"/>
          <w:sz w:val="24"/>
          <w:szCs w:val="24"/>
        </w:rPr>
        <w:t xml:space="preserve">transfer points </w:t>
      </w:r>
      <w:r w:rsidR="008942F7" w:rsidRPr="004C2DC2">
        <w:rPr>
          <w:rFonts w:ascii="Arial" w:hAnsi="Arial" w:cs="Arial"/>
          <w:sz w:val="24"/>
          <w:szCs w:val="24"/>
        </w:rPr>
        <w:t xml:space="preserve">within </w:t>
      </w:r>
      <w:r w:rsidRPr="004C2DC2">
        <w:rPr>
          <w:rFonts w:ascii="Arial" w:hAnsi="Arial" w:cs="Arial"/>
          <w:sz w:val="24"/>
          <w:szCs w:val="24"/>
        </w:rPr>
        <w:t>the system.</w:t>
      </w:r>
    </w:p>
    <w:p w14:paraId="664EEF09" w14:textId="51F2C91C" w:rsidR="009C7D2D" w:rsidRPr="004C2DC2" w:rsidRDefault="009C7D2D" w:rsidP="009C7D2D">
      <w:pPr>
        <w:spacing w:before="120" w:after="120" w:line="240" w:lineRule="auto"/>
        <w:jc w:val="both"/>
        <w:rPr>
          <w:rFonts w:ascii="Arial" w:hAnsi="Arial" w:cs="Arial"/>
          <w:sz w:val="24"/>
          <w:szCs w:val="24"/>
        </w:rPr>
      </w:pPr>
      <w:r w:rsidRPr="004C2DC2">
        <w:rPr>
          <w:rFonts w:ascii="Arial" w:hAnsi="Arial" w:cs="Arial"/>
          <w:sz w:val="24"/>
          <w:szCs w:val="24"/>
        </w:rPr>
        <w:t xml:space="preserve">The RSCP audit consultant is responsible for compiling action plans from </w:t>
      </w:r>
      <w:r w:rsidR="008942F7" w:rsidRPr="004C2DC2">
        <w:rPr>
          <w:rFonts w:ascii="Arial" w:hAnsi="Arial" w:cs="Arial"/>
          <w:sz w:val="24"/>
          <w:szCs w:val="24"/>
        </w:rPr>
        <w:t xml:space="preserve">each </w:t>
      </w:r>
      <w:r w:rsidRPr="004C2DC2">
        <w:rPr>
          <w:rFonts w:ascii="Arial" w:hAnsi="Arial" w:cs="Arial"/>
          <w:sz w:val="24"/>
          <w:szCs w:val="24"/>
        </w:rPr>
        <w:t>audit</w:t>
      </w:r>
      <w:r w:rsidR="008942F7" w:rsidRPr="004C2DC2">
        <w:rPr>
          <w:rFonts w:ascii="Arial" w:hAnsi="Arial" w:cs="Arial"/>
          <w:sz w:val="24"/>
          <w:szCs w:val="24"/>
        </w:rPr>
        <w:t xml:space="preserve"> conducted, </w:t>
      </w:r>
      <w:r w:rsidRPr="004C2DC2">
        <w:rPr>
          <w:rFonts w:ascii="Arial" w:hAnsi="Arial" w:cs="Arial"/>
          <w:sz w:val="24"/>
          <w:szCs w:val="24"/>
        </w:rPr>
        <w:t xml:space="preserve">and </w:t>
      </w:r>
      <w:r w:rsidR="005B6B31" w:rsidRPr="004C2DC2">
        <w:rPr>
          <w:rFonts w:ascii="Arial" w:hAnsi="Arial" w:cs="Arial"/>
          <w:sz w:val="24"/>
          <w:szCs w:val="24"/>
        </w:rPr>
        <w:t>with t</w:t>
      </w:r>
      <w:r w:rsidRPr="004C2DC2">
        <w:rPr>
          <w:rFonts w:ascii="Arial" w:hAnsi="Arial" w:cs="Arial"/>
          <w:sz w:val="24"/>
          <w:szCs w:val="24"/>
        </w:rPr>
        <w:t xml:space="preserve">he oversight of PPL will follow up on these </w:t>
      </w:r>
      <w:r w:rsidR="008942F7" w:rsidRPr="004C2DC2">
        <w:rPr>
          <w:rFonts w:ascii="Arial" w:hAnsi="Arial" w:cs="Arial"/>
          <w:sz w:val="24"/>
          <w:szCs w:val="24"/>
        </w:rPr>
        <w:t>action plans to ensure they are delivered, and that reassurance is provided to partners and that practice improves.</w:t>
      </w:r>
      <w:r w:rsidR="00913095" w:rsidRPr="004C2DC2">
        <w:rPr>
          <w:rFonts w:ascii="Arial" w:hAnsi="Arial" w:cs="Arial"/>
          <w:sz w:val="24"/>
          <w:szCs w:val="24"/>
        </w:rPr>
        <w:t xml:space="preserve"> This is then scrutinised by the </w:t>
      </w:r>
      <w:r w:rsidR="00BE5984" w:rsidRPr="004C2DC2">
        <w:rPr>
          <w:rFonts w:ascii="Arial" w:hAnsi="Arial" w:cs="Arial"/>
          <w:sz w:val="24"/>
          <w:szCs w:val="24"/>
        </w:rPr>
        <w:t>E</w:t>
      </w:r>
      <w:r w:rsidR="00913095" w:rsidRPr="004C2DC2">
        <w:rPr>
          <w:rFonts w:ascii="Arial" w:hAnsi="Arial" w:cs="Arial"/>
          <w:sz w:val="24"/>
          <w:szCs w:val="24"/>
        </w:rPr>
        <w:t>xecutive to ensure progress is made against the learning.</w:t>
      </w:r>
      <w:r w:rsidR="008942F7" w:rsidRPr="004C2DC2">
        <w:rPr>
          <w:rFonts w:ascii="Arial" w:hAnsi="Arial" w:cs="Arial"/>
          <w:sz w:val="24"/>
          <w:szCs w:val="24"/>
        </w:rPr>
        <w:t xml:space="preserve"> </w:t>
      </w:r>
      <w:r w:rsidRPr="004C2DC2">
        <w:rPr>
          <w:rFonts w:ascii="Arial" w:hAnsi="Arial" w:cs="Arial"/>
          <w:sz w:val="24"/>
          <w:szCs w:val="24"/>
        </w:rPr>
        <w:t xml:space="preserve"> </w:t>
      </w:r>
    </w:p>
    <w:p w14:paraId="5E31DCCF" w14:textId="475A843F" w:rsidR="005B6B31" w:rsidRPr="004C2DC2" w:rsidRDefault="005B6B31" w:rsidP="008B427D">
      <w:pPr>
        <w:spacing w:before="120" w:after="120" w:line="240" w:lineRule="auto"/>
        <w:contextualSpacing/>
        <w:jc w:val="both"/>
        <w:rPr>
          <w:rFonts w:ascii="Arial" w:hAnsi="Arial" w:cs="Arial"/>
          <w:sz w:val="24"/>
          <w:szCs w:val="24"/>
        </w:rPr>
      </w:pPr>
      <w:r w:rsidRPr="004C2DC2">
        <w:rPr>
          <w:rFonts w:ascii="Arial" w:hAnsi="Arial" w:cs="Arial"/>
          <w:sz w:val="24"/>
          <w:szCs w:val="24"/>
        </w:rPr>
        <w:t xml:space="preserve">Audits </w:t>
      </w:r>
      <w:r w:rsidR="008942F7" w:rsidRPr="004C2DC2">
        <w:rPr>
          <w:rFonts w:ascii="Arial" w:hAnsi="Arial" w:cs="Arial"/>
          <w:sz w:val="24"/>
          <w:szCs w:val="24"/>
        </w:rPr>
        <w:t xml:space="preserve">have been identified </w:t>
      </w:r>
      <w:r w:rsidRPr="004C2DC2">
        <w:rPr>
          <w:rFonts w:ascii="Arial" w:hAnsi="Arial" w:cs="Arial"/>
          <w:sz w:val="24"/>
          <w:szCs w:val="24"/>
        </w:rPr>
        <w:t>for 2024-25</w:t>
      </w:r>
      <w:r w:rsidR="008942F7" w:rsidRPr="004C2DC2">
        <w:rPr>
          <w:rFonts w:ascii="Arial" w:hAnsi="Arial" w:cs="Arial"/>
          <w:sz w:val="24"/>
          <w:szCs w:val="24"/>
        </w:rPr>
        <w:t xml:space="preserve"> by the Executive</w:t>
      </w:r>
      <w:r w:rsidRPr="004C2DC2">
        <w:rPr>
          <w:rFonts w:ascii="Arial" w:hAnsi="Arial" w:cs="Arial"/>
          <w:sz w:val="24"/>
          <w:szCs w:val="24"/>
        </w:rPr>
        <w:t xml:space="preserve"> hav</w:t>
      </w:r>
      <w:r w:rsidR="008942F7" w:rsidRPr="004C2DC2">
        <w:rPr>
          <w:rFonts w:ascii="Arial" w:hAnsi="Arial" w:cs="Arial"/>
          <w:sz w:val="24"/>
          <w:szCs w:val="24"/>
        </w:rPr>
        <w:t xml:space="preserve">ing </w:t>
      </w:r>
      <w:r w:rsidRPr="004C2DC2">
        <w:rPr>
          <w:rFonts w:ascii="Arial" w:hAnsi="Arial" w:cs="Arial"/>
          <w:sz w:val="24"/>
          <w:szCs w:val="24"/>
        </w:rPr>
        <w:t xml:space="preserve">been influenced by the findings from this </w:t>
      </w:r>
      <w:r w:rsidR="00BE5984" w:rsidRPr="004C2DC2">
        <w:rPr>
          <w:rFonts w:ascii="Arial" w:hAnsi="Arial" w:cs="Arial"/>
          <w:sz w:val="24"/>
          <w:szCs w:val="24"/>
        </w:rPr>
        <w:t>year’s</w:t>
      </w:r>
      <w:r w:rsidR="008942F7" w:rsidRPr="004C2DC2">
        <w:rPr>
          <w:rFonts w:ascii="Arial" w:hAnsi="Arial" w:cs="Arial"/>
          <w:sz w:val="24"/>
          <w:szCs w:val="24"/>
        </w:rPr>
        <w:t xml:space="preserve"> audits and areas of focus. </w:t>
      </w:r>
      <w:r w:rsidR="00BE5984" w:rsidRPr="004C2DC2">
        <w:rPr>
          <w:rFonts w:ascii="Arial" w:hAnsi="Arial" w:cs="Arial"/>
          <w:color w:val="000000" w:themeColor="text1"/>
          <w:sz w:val="24"/>
          <w:szCs w:val="24"/>
        </w:rPr>
        <w:t>The outstanding audit for the year</w:t>
      </w:r>
      <w:r w:rsidR="00615644" w:rsidRPr="004C2DC2">
        <w:rPr>
          <w:rFonts w:ascii="Arial" w:hAnsi="Arial" w:cs="Arial"/>
          <w:color w:val="000000" w:themeColor="text1"/>
          <w:sz w:val="24"/>
          <w:szCs w:val="24"/>
        </w:rPr>
        <w:t xml:space="preserve"> will </w:t>
      </w:r>
      <w:r w:rsidR="00615644" w:rsidRPr="004C2DC2">
        <w:rPr>
          <w:rFonts w:ascii="Arial" w:hAnsi="Arial" w:cs="Arial"/>
          <w:sz w:val="24"/>
          <w:szCs w:val="24"/>
        </w:rPr>
        <w:t xml:space="preserve">focus on any emerging issues or themes. </w:t>
      </w:r>
      <w:r w:rsidR="008942F7" w:rsidRPr="004C2DC2">
        <w:rPr>
          <w:rFonts w:ascii="Arial" w:hAnsi="Arial" w:cs="Arial"/>
          <w:sz w:val="24"/>
          <w:szCs w:val="24"/>
        </w:rPr>
        <w:t>The</w:t>
      </w:r>
      <w:r w:rsidR="00615644" w:rsidRPr="004C2DC2">
        <w:rPr>
          <w:rFonts w:ascii="Arial" w:hAnsi="Arial" w:cs="Arial"/>
          <w:sz w:val="24"/>
          <w:szCs w:val="24"/>
        </w:rPr>
        <w:t xml:space="preserve"> three </w:t>
      </w:r>
      <w:r w:rsidR="008942F7" w:rsidRPr="004C2DC2">
        <w:rPr>
          <w:rFonts w:ascii="Arial" w:hAnsi="Arial" w:cs="Arial"/>
          <w:sz w:val="24"/>
          <w:szCs w:val="24"/>
        </w:rPr>
        <w:t xml:space="preserve">audits </w:t>
      </w:r>
      <w:r w:rsidR="00615644" w:rsidRPr="004C2DC2">
        <w:rPr>
          <w:rFonts w:ascii="Arial" w:hAnsi="Arial" w:cs="Arial"/>
          <w:sz w:val="24"/>
          <w:szCs w:val="24"/>
        </w:rPr>
        <w:t xml:space="preserve">identified </w:t>
      </w:r>
      <w:r w:rsidR="008942F7" w:rsidRPr="004C2DC2">
        <w:rPr>
          <w:rFonts w:ascii="Arial" w:hAnsi="Arial" w:cs="Arial"/>
          <w:sz w:val="24"/>
          <w:szCs w:val="24"/>
        </w:rPr>
        <w:t>are as follows:</w:t>
      </w:r>
      <w:r w:rsidRPr="004C2DC2">
        <w:rPr>
          <w:rFonts w:ascii="Arial" w:hAnsi="Arial" w:cs="Arial"/>
          <w:sz w:val="24"/>
          <w:szCs w:val="24"/>
        </w:rPr>
        <w:t xml:space="preserve"> </w:t>
      </w:r>
    </w:p>
    <w:p w14:paraId="457FE33D" w14:textId="77777777" w:rsidR="00FD1668" w:rsidRPr="004C2DC2" w:rsidRDefault="00FD1668" w:rsidP="008B427D">
      <w:pPr>
        <w:spacing w:before="120" w:after="120" w:line="240" w:lineRule="auto"/>
        <w:contextualSpacing/>
        <w:jc w:val="both"/>
        <w:rPr>
          <w:rFonts w:ascii="Arial" w:hAnsi="Arial" w:cs="Arial"/>
          <w:sz w:val="24"/>
          <w:szCs w:val="24"/>
        </w:rPr>
      </w:pPr>
    </w:p>
    <w:p w14:paraId="49B11A96" w14:textId="743827AE" w:rsidR="005B6B31" w:rsidRPr="004C2DC2" w:rsidRDefault="00615644" w:rsidP="005B6B31">
      <w:pPr>
        <w:spacing w:before="120" w:after="120" w:line="240" w:lineRule="auto"/>
        <w:contextualSpacing/>
        <w:jc w:val="both"/>
        <w:rPr>
          <w:rFonts w:ascii="Arial" w:hAnsi="Arial" w:cs="Arial"/>
          <w:b/>
          <w:bCs/>
          <w:sz w:val="24"/>
          <w:szCs w:val="24"/>
        </w:rPr>
      </w:pPr>
      <w:r w:rsidRPr="004C2DC2">
        <w:rPr>
          <w:rFonts w:ascii="Arial" w:hAnsi="Arial" w:cs="Arial"/>
          <w:b/>
          <w:bCs/>
          <w:sz w:val="24"/>
          <w:szCs w:val="24"/>
        </w:rPr>
        <w:lastRenderedPageBreak/>
        <w:t>Quarter 1</w:t>
      </w:r>
      <w:r w:rsidRPr="004C2DC2">
        <w:rPr>
          <w:rFonts w:ascii="Arial" w:hAnsi="Arial" w:cs="Arial"/>
          <w:b/>
          <w:bCs/>
          <w:sz w:val="24"/>
          <w:szCs w:val="24"/>
        </w:rPr>
        <w:tab/>
        <w:t>-</w:t>
      </w:r>
      <w:r w:rsidRPr="004C2DC2">
        <w:rPr>
          <w:rFonts w:ascii="Arial" w:hAnsi="Arial" w:cs="Arial"/>
          <w:b/>
          <w:bCs/>
          <w:sz w:val="24"/>
          <w:szCs w:val="24"/>
        </w:rPr>
        <w:tab/>
      </w:r>
      <w:r w:rsidR="005B6B31" w:rsidRPr="004C2DC2">
        <w:rPr>
          <w:rFonts w:ascii="Arial" w:hAnsi="Arial" w:cs="Arial"/>
          <w:sz w:val="24"/>
          <w:szCs w:val="24"/>
        </w:rPr>
        <w:t xml:space="preserve">Neglect and use of GCP2 for children subject to child protection planning </w:t>
      </w:r>
    </w:p>
    <w:p w14:paraId="2A55C968" w14:textId="37AA9B6B" w:rsidR="005B6B31" w:rsidRPr="004C2DC2" w:rsidRDefault="00615644" w:rsidP="005B6B31">
      <w:pPr>
        <w:spacing w:before="120" w:after="120" w:line="240" w:lineRule="auto"/>
        <w:contextualSpacing/>
        <w:jc w:val="both"/>
        <w:rPr>
          <w:rFonts w:ascii="Arial" w:hAnsi="Arial" w:cs="Arial"/>
          <w:b/>
          <w:bCs/>
          <w:sz w:val="24"/>
          <w:szCs w:val="24"/>
        </w:rPr>
      </w:pPr>
      <w:r w:rsidRPr="004C2DC2">
        <w:rPr>
          <w:rFonts w:ascii="Arial" w:hAnsi="Arial" w:cs="Arial"/>
          <w:b/>
          <w:bCs/>
          <w:sz w:val="24"/>
          <w:szCs w:val="24"/>
        </w:rPr>
        <w:t>Quarter 2</w:t>
      </w:r>
      <w:r w:rsidRPr="004C2DC2">
        <w:rPr>
          <w:rFonts w:ascii="Arial" w:hAnsi="Arial" w:cs="Arial"/>
          <w:b/>
          <w:bCs/>
          <w:sz w:val="24"/>
          <w:szCs w:val="24"/>
        </w:rPr>
        <w:tab/>
        <w:t>-</w:t>
      </w:r>
      <w:r w:rsidRPr="004C2DC2">
        <w:rPr>
          <w:rFonts w:ascii="Arial" w:hAnsi="Arial" w:cs="Arial"/>
          <w:b/>
          <w:bCs/>
          <w:sz w:val="24"/>
          <w:szCs w:val="24"/>
        </w:rPr>
        <w:tab/>
      </w:r>
      <w:r w:rsidR="005B6B31" w:rsidRPr="004C2DC2">
        <w:rPr>
          <w:rFonts w:ascii="Arial" w:hAnsi="Arial" w:cs="Arial"/>
          <w:sz w:val="24"/>
          <w:szCs w:val="24"/>
        </w:rPr>
        <w:t>Elective Home Education</w:t>
      </w:r>
      <w:r w:rsidR="005B6B31" w:rsidRPr="004C2DC2">
        <w:rPr>
          <w:rFonts w:ascii="Arial" w:hAnsi="Arial" w:cs="Arial"/>
          <w:b/>
          <w:bCs/>
          <w:sz w:val="24"/>
          <w:szCs w:val="24"/>
        </w:rPr>
        <w:t xml:space="preserve"> </w:t>
      </w:r>
      <w:r w:rsidR="00BE5984" w:rsidRPr="004C2DC2">
        <w:rPr>
          <w:rFonts w:ascii="Arial" w:hAnsi="Arial" w:cs="Arial"/>
          <w:sz w:val="24"/>
          <w:szCs w:val="24"/>
        </w:rPr>
        <w:t>and information sharing</w:t>
      </w:r>
    </w:p>
    <w:p w14:paraId="381C5740" w14:textId="1C6ED283" w:rsidR="005B6B31" w:rsidRPr="004C2DC2" w:rsidRDefault="00615644" w:rsidP="005B6B31">
      <w:pPr>
        <w:spacing w:before="120" w:after="120" w:line="240" w:lineRule="auto"/>
        <w:contextualSpacing/>
        <w:jc w:val="both"/>
        <w:rPr>
          <w:rFonts w:ascii="Arial" w:hAnsi="Arial" w:cs="Arial"/>
          <w:sz w:val="24"/>
          <w:szCs w:val="24"/>
        </w:rPr>
      </w:pPr>
      <w:r w:rsidRPr="004C2DC2">
        <w:rPr>
          <w:rFonts w:ascii="Arial" w:hAnsi="Arial" w:cs="Arial"/>
          <w:b/>
          <w:bCs/>
          <w:sz w:val="24"/>
          <w:szCs w:val="24"/>
        </w:rPr>
        <w:t>Quarter 3</w:t>
      </w:r>
      <w:r w:rsidRPr="004C2DC2">
        <w:rPr>
          <w:rFonts w:ascii="Arial" w:hAnsi="Arial" w:cs="Arial"/>
          <w:b/>
          <w:bCs/>
          <w:sz w:val="24"/>
          <w:szCs w:val="24"/>
        </w:rPr>
        <w:tab/>
        <w:t>-</w:t>
      </w:r>
      <w:r w:rsidRPr="004C2DC2">
        <w:rPr>
          <w:rFonts w:ascii="Arial" w:hAnsi="Arial" w:cs="Arial"/>
          <w:b/>
          <w:bCs/>
          <w:sz w:val="24"/>
          <w:szCs w:val="24"/>
        </w:rPr>
        <w:tab/>
      </w:r>
      <w:r w:rsidR="00467C59">
        <w:rPr>
          <w:rFonts w:ascii="Arial" w:hAnsi="Arial" w:cs="Arial"/>
          <w:sz w:val="24"/>
          <w:szCs w:val="24"/>
        </w:rPr>
        <w:t>Domestic Abuse and Children (JTAI theme)</w:t>
      </w:r>
    </w:p>
    <w:p w14:paraId="324BFC21" w14:textId="033601C3" w:rsidR="005B6B31" w:rsidRPr="004C2DC2" w:rsidRDefault="00615644" w:rsidP="005B6B31">
      <w:pPr>
        <w:spacing w:before="120" w:after="120" w:line="240" w:lineRule="auto"/>
        <w:contextualSpacing/>
        <w:jc w:val="both"/>
        <w:rPr>
          <w:rFonts w:ascii="Arial" w:hAnsi="Arial" w:cs="Arial"/>
          <w:b/>
          <w:bCs/>
          <w:sz w:val="24"/>
          <w:szCs w:val="24"/>
        </w:rPr>
      </w:pPr>
      <w:r w:rsidRPr="004C2DC2">
        <w:rPr>
          <w:rFonts w:ascii="Arial" w:hAnsi="Arial" w:cs="Arial"/>
          <w:b/>
          <w:bCs/>
          <w:sz w:val="24"/>
          <w:szCs w:val="24"/>
        </w:rPr>
        <w:t>Quarter 4</w:t>
      </w:r>
      <w:r w:rsidRPr="004C2DC2">
        <w:rPr>
          <w:rFonts w:ascii="Arial" w:hAnsi="Arial" w:cs="Arial"/>
          <w:b/>
          <w:bCs/>
          <w:sz w:val="24"/>
          <w:szCs w:val="24"/>
        </w:rPr>
        <w:tab/>
        <w:t>-</w:t>
      </w:r>
      <w:r w:rsidRPr="004C2DC2">
        <w:rPr>
          <w:rFonts w:ascii="Arial" w:hAnsi="Arial" w:cs="Arial"/>
          <w:b/>
          <w:bCs/>
          <w:sz w:val="24"/>
          <w:szCs w:val="24"/>
        </w:rPr>
        <w:tab/>
      </w:r>
      <w:r w:rsidR="00467C59">
        <w:rPr>
          <w:rFonts w:ascii="Arial" w:hAnsi="Arial" w:cs="Arial"/>
          <w:sz w:val="24"/>
          <w:szCs w:val="24"/>
        </w:rPr>
        <w:t>Child Exploitation and unconscious bias (tbc)</w:t>
      </w:r>
    </w:p>
    <w:p w14:paraId="432EBA05" w14:textId="77777777" w:rsidR="00FD1668" w:rsidRPr="004C2DC2" w:rsidRDefault="00FD1668" w:rsidP="008B427D">
      <w:pPr>
        <w:spacing w:before="120" w:after="120" w:line="240" w:lineRule="auto"/>
        <w:contextualSpacing/>
        <w:jc w:val="both"/>
        <w:rPr>
          <w:rFonts w:ascii="Arial" w:hAnsi="Arial" w:cs="Arial"/>
          <w:b/>
          <w:bCs/>
          <w:color w:val="2F5496" w:themeColor="accent1" w:themeShade="BF"/>
          <w:sz w:val="24"/>
          <w:szCs w:val="24"/>
        </w:rPr>
      </w:pPr>
    </w:p>
    <w:p w14:paraId="54CA623F" w14:textId="77777777" w:rsidR="00467C59" w:rsidRDefault="00467C59" w:rsidP="008B427D">
      <w:pPr>
        <w:spacing w:before="120" w:after="120" w:line="240" w:lineRule="auto"/>
        <w:contextualSpacing/>
        <w:jc w:val="both"/>
        <w:rPr>
          <w:rFonts w:ascii="Arial" w:hAnsi="Arial" w:cs="Arial"/>
          <w:b/>
          <w:bCs/>
          <w:color w:val="2F5496" w:themeColor="accent1" w:themeShade="BF"/>
          <w:sz w:val="24"/>
          <w:szCs w:val="24"/>
        </w:rPr>
      </w:pPr>
    </w:p>
    <w:p w14:paraId="69228FDD" w14:textId="49EE4498" w:rsidR="00FE2928" w:rsidRPr="004C2DC2" w:rsidRDefault="00A4509F" w:rsidP="008B427D">
      <w:pPr>
        <w:spacing w:before="120" w:after="120" w:line="240" w:lineRule="auto"/>
        <w:contextualSpacing/>
        <w:jc w:val="both"/>
        <w:rPr>
          <w:rFonts w:ascii="Arial" w:hAnsi="Arial" w:cs="Arial"/>
          <w:b/>
          <w:bCs/>
          <w:color w:val="2F5496" w:themeColor="accent1" w:themeShade="BF"/>
          <w:sz w:val="24"/>
          <w:szCs w:val="24"/>
        </w:rPr>
      </w:pPr>
      <w:r w:rsidRPr="004C2DC2">
        <w:rPr>
          <w:rFonts w:ascii="Arial" w:hAnsi="Arial" w:cs="Arial"/>
          <w:b/>
          <w:bCs/>
          <w:color w:val="2F5496" w:themeColor="accent1" w:themeShade="BF"/>
          <w:sz w:val="24"/>
          <w:szCs w:val="24"/>
        </w:rPr>
        <w:t>Training and Learning</w:t>
      </w:r>
    </w:p>
    <w:p w14:paraId="13782D44" w14:textId="77777777" w:rsidR="00A4509F" w:rsidRPr="004C2DC2" w:rsidRDefault="00A4509F" w:rsidP="008B427D">
      <w:pPr>
        <w:spacing w:before="120" w:after="120" w:line="240" w:lineRule="auto"/>
        <w:contextualSpacing/>
        <w:jc w:val="both"/>
        <w:rPr>
          <w:rFonts w:ascii="Arial" w:hAnsi="Arial" w:cs="Arial"/>
          <w:b/>
          <w:bCs/>
          <w:color w:val="2F5496" w:themeColor="accent1" w:themeShade="BF"/>
          <w:sz w:val="24"/>
          <w:szCs w:val="24"/>
        </w:rPr>
      </w:pPr>
    </w:p>
    <w:p w14:paraId="5B94CBC6" w14:textId="6C97F1C2" w:rsidR="008B1449" w:rsidRPr="004C2DC2" w:rsidRDefault="008B1449" w:rsidP="008B1449">
      <w:pPr>
        <w:spacing w:before="120" w:after="120" w:line="240" w:lineRule="auto"/>
        <w:contextualSpacing/>
        <w:jc w:val="both"/>
        <w:rPr>
          <w:rFonts w:ascii="Arial" w:hAnsi="Arial" w:cs="Arial"/>
          <w:sz w:val="24"/>
          <w:szCs w:val="24"/>
        </w:rPr>
      </w:pPr>
      <w:r w:rsidRPr="004C2DC2">
        <w:rPr>
          <w:rFonts w:ascii="Arial" w:hAnsi="Arial" w:cs="Arial"/>
          <w:sz w:val="24"/>
          <w:szCs w:val="24"/>
        </w:rPr>
        <w:t xml:space="preserve">The RSCP has continued to provide a core offer of training for colleagues in 2023-24. In </w:t>
      </w:r>
      <w:r w:rsidRPr="004C2DC2">
        <w:rPr>
          <w:rFonts w:ascii="Arial" w:hAnsi="Arial" w:cs="Arial"/>
          <w:color w:val="000000" w:themeColor="text1"/>
          <w:sz w:val="24"/>
          <w:szCs w:val="24"/>
        </w:rPr>
        <w:t xml:space="preserve">this time </w:t>
      </w:r>
      <w:r w:rsidR="008B2A76" w:rsidRPr="004C2DC2">
        <w:rPr>
          <w:rFonts w:ascii="Arial" w:hAnsi="Arial" w:cs="Arial"/>
          <w:color w:val="000000" w:themeColor="text1"/>
          <w:sz w:val="24"/>
          <w:szCs w:val="24"/>
        </w:rPr>
        <w:t>975</w:t>
      </w:r>
      <w:r w:rsidRPr="004C2DC2">
        <w:rPr>
          <w:rFonts w:ascii="Arial" w:hAnsi="Arial" w:cs="Arial"/>
          <w:color w:val="000000" w:themeColor="text1"/>
          <w:sz w:val="24"/>
          <w:szCs w:val="24"/>
        </w:rPr>
        <w:t xml:space="preserve"> </w:t>
      </w:r>
      <w:r w:rsidRPr="004C2DC2">
        <w:rPr>
          <w:rFonts w:ascii="Arial" w:hAnsi="Arial" w:cs="Arial"/>
          <w:sz w:val="24"/>
          <w:szCs w:val="24"/>
        </w:rPr>
        <w:t>staff have attended courses as detailed in the table below</w:t>
      </w:r>
    </w:p>
    <w:p w14:paraId="7DA4E19E" w14:textId="77777777" w:rsidR="008B1449" w:rsidRPr="004C2DC2" w:rsidRDefault="008B1449" w:rsidP="008B1449">
      <w:pPr>
        <w:spacing w:before="120" w:after="120" w:line="240" w:lineRule="auto"/>
        <w:contextualSpacing/>
        <w:jc w:val="both"/>
        <w:rPr>
          <w:rFonts w:ascii="Arial" w:hAnsi="Arial" w:cs="Arial"/>
          <w:sz w:val="24"/>
          <w:szCs w:val="24"/>
        </w:rPr>
      </w:pPr>
    </w:p>
    <w:tbl>
      <w:tblPr>
        <w:tblStyle w:val="TableGrid"/>
        <w:tblW w:w="0" w:type="auto"/>
        <w:tblLook w:val="04A0" w:firstRow="1" w:lastRow="0" w:firstColumn="1" w:lastColumn="0" w:noHBand="0" w:noVBand="1"/>
      </w:tblPr>
      <w:tblGrid>
        <w:gridCol w:w="5835"/>
        <w:gridCol w:w="1270"/>
        <w:gridCol w:w="1911"/>
      </w:tblGrid>
      <w:tr w:rsidR="008B1449" w:rsidRPr="004C2DC2" w14:paraId="6C97AC8B" w14:textId="77777777" w:rsidTr="0000020B">
        <w:tc>
          <w:tcPr>
            <w:tcW w:w="5949" w:type="dxa"/>
            <w:shd w:val="clear" w:color="auto" w:fill="BFBFBF" w:themeFill="background1" w:themeFillShade="BF"/>
          </w:tcPr>
          <w:p w14:paraId="2CF0348E" w14:textId="2BC9BA42" w:rsidR="008B1449" w:rsidRPr="004C2DC2" w:rsidRDefault="008B1449" w:rsidP="0000020B">
            <w:pPr>
              <w:spacing w:before="120" w:after="120" w:line="276" w:lineRule="auto"/>
              <w:contextualSpacing/>
              <w:rPr>
                <w:rFonts w:ascii="Arial" w:hAnsi="Arial" w:cs="Arial"/>
                <w:b/>
                <w:bCs/>
                <w:sz w:val="24"/>
                <w:szCs w:val="24"/>
              </w:rPr>
            </w:pPr>
            <w:r w:rsidRPr="004C2DC2">
              <w:rPr>
                <w:rFonts w:ascii="Arial" w:hAnsi="Arial" w:cs="Arial"/>
                <w:b/>
                <w:bCs/>
                <w:sz w:val="24"/>
                <w:szCs w:val="24"/>
              </w:rPr>
              <w:t>Course</w:t>
            </w:r>
          </w:p>
        </w:tc>
        <w:tc>
          <w:tcPr>
            <w:tcW w:w="1134" w:type="dxa"/>
            <w:shd w:val="clear" w:color="auto" w:fill="BFBFBF" w:themeFill="background1" w:themeFillShade="BF"/>
          </w:tcPr>
          <w:p w14:paraId="161CFFE2" w14:textId="314E7FD6" w:rsidR="008B1449" w:rsidRPr="004C2DC2" w:rsidRDefault="008B1449" w:rsidP="0000020B">
            <w:pPr>
              <w:spacing w:before="120" w:after="120" w:line="276" w:lineRule="auto"/>
              <w:contextualSpacing/>
              <w:rPr>
                <w:rFonts w:ascii="Arial" w:hAnsi="Arial" w:cs="Arial"/>
                <w:b/>
                <w:bCs/>
                <w:sz w:val="24"/>
                <w:szCs w:val="24"/>
              </w:rPr>
            </w:pPr>
            <w:r w:rsidRPr="004C2DC2">
              <w:rPr>
                <w:rFonts w:ascii="Arial" w:hAnsi="Arial" w:cs="Arial"/>
                <w:b/>
                <w:bCs/>
                <w:sz w:val="24"/>
                <w:szCs w:val="24"/>
              </w:rPr>
              <w:t>Sessions</w:t>
            </w:r>
          </w:p>
        </w:tc>
        <w:tc>
          <w:tcPr>
            <w:tcW w:w="1933" w:type="dxa"/>
            <w:shd w:val="clear" w:color="auto" w:fill="BFBFBF" w:themeFill="background1" w:themeFillShade="BF"/>
          </w:tcPr>
          <w:p w14:paraId="719141D6" w14:textId="6B85BB59" w:rsidR="008B1449" w:rsidRPr="004C2DC2" w:rsidRDefault="008B1449" w:rsidP="0000020B">
            <w:pPr>
              <w:spacing w:before="120" w:after="120" w:line="276" w:lineRule="auto"/>
              <w:contextualSpacing/>
              <w:rPr>
                <w:rFonts w:ascii="Arial" w:hAnsi="Arial" w:cs="Arial"/>
                <w:b/>
                <w:bCs/>
                <w:sz w:val="24"/>
                <w:szCs w:val="24"/>
              </w:rPr>
            </w:pPr>
            <w:r w:rsidRPr="004C2DC2">
              <w:rPr>
                <w:rFonts w:ascii="Arial" w:hAnsi="Arial" w:cs="Arial"/>
                <w:b/>
                <w:bCs/>
                <w:sz w:val="24"/>
                <w:szCs w:val="24"/>
              </w:rPr>
              <w:t>Staff attended</w:t>
            </w:r>
          </w:p>
        </w:tc>
      </w:tr>
      <w:tr w:rsidR="008B1449" w:rsidRPr="004C2DC2" w14:paraId="74454E8D" w14:textId="77777777" w:rsidTr="0000020B">
        <w:tc>
          <w:tcPr>
            <w:tcW w:w="5949" w:type="dxa"/>
          </w:tcPr>
          <w:p w14:paraId="11C34FCD" w14:textId="6BA6CAD6" w:rsidR="008B1449" w:rsidRPr="004C2DC2" w:rsidRDefault="008B1449"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Child Exploitation and Contextual Safeguarding</w:t>
            </w:r>
          </w:p>
        </w:tc>
        <w:tc>
          <w:tcPr>
            <w:tcW w:w="1134" w:type="dxa"/>
          </w:tcPr>
          <w:p w14:paraId="0CD93654" w14:textId="46261693" w:rsidR="008B1449"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w:t>
            </w:r>
          </w:p>
        </w:tc>
        <w:tc>
          <w:tcPr>
            <w:tcW w:w="1933" w:type="dxa"/>
          </w:tcPr>
          <w:p w14:paraId="0405F99A" w14:textId="5078288B" w:rsidR="008B1449" w:rsidRPr="004C2DC2" w:rsidRDefault="00722462"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44</w:t>
            </w:r>
          </w:p>
        </w:tc>
      </w:tr>
      <w:tr w:rsidR="008B1449" w:rsidRPr="004C2DC2" w14:paraId="42F89866" w14:textId="77777777" w:rsidTr="0000020B">
        <w:tc>
          <w:tcPr>
            <w:tcW w:w="5949" w:type="dxa"/>
          </w:tcPr>
          <w:p w14:paraId="3A66AD18" w14:textId="53490F16" w:rsidR="008B1449"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Cumulative</w:t>
            </w:r>
            <w:r w:rsidR="008B1449" w:rsidRPr="004C2DC2">
              <w:rPr>
                <w:rFonts w:ascii="Arial" w:hAnsi="Arial" w:cs="Arial"/>
                <w:b/>
                <w:bCs/>
                <w:sz w:val="24"/>
                <w:szCs w:val="24"/>
              </w:rPr>
              <w:t xml:space="preserve"> Harm and Child Neglect</w:t>
            </w:r>
          </w:p>
        </w:tc>
        <w:tc>
          <w:tcPr>
            <w:tcW w:w="1134" w:type="dxa"/>
          </w:tcPr>
          <w:p w14:paraId="100B47F7" w14:textId="0BAEEE57" w:rsidR="008B1449" w:rsidRPr="004C2DC2" w:rsidRDefault="00F67C36"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w:t>
            </w:r>
          </w:p>
        </w:tc>
        <w:tc>
          <w:tcPr>
            <w:tcW w:w="1933" w:type="dxa"/>
          </w:tcPr>
          <w:p w14:paraId="1BD484D5" w14:textId="308DE3FC" w:rsidR="008B1449" w:rsidRPr="004C2DC2" w:rsidRDefault="00722462"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59</w:t>
            </w:r>
          </w:p>
        </w:tc>
      </w:tr>
      <w:tr w:rsidR="008B1449" w:rsidRPr="004C2DC2" w14:paraId="63584155" w14:textId="77777777" w:rsidTr="0000020B">
        <w:tc>
          <w:tcPr>
            <w:tcW w:w="5949" w:type="dxa"/>
          </w:tcPr>
          <w:p w14:paraId="547427C8" w14:textId="5295B677" w:rsidR="008B1449"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Designated</w:t>
            </w:r>
            <w:r w:rsidR="008B1449" w:rsidRPr="004C2DC2">
              <w:rPr>
                <w:rFonts w:ascii="Arial" w:hAnsi="Arial" w:cs="Arial"/>
                <w:b/>
                <w:bCs/>
                <w:sz w:val="24"/>
                <w:szCs w:val="24"/>
              </w:rPr>
              <w:t xml:space="preserve"> </w:t>
            </w:r>
            <w:r w:rsidRPr="004C2DC2">
              <w:rPr>
                <w:rFonts w:ascii="Arial" w:hAnsi="Arial" w:cs="Arial"/>
                <w:b/>
                <w:bCs/>
                <w:sz w:val="24"/>
                <w:szCs w:val="24"/>
              </w:rPr>
              <w:t>Safeguarding</w:t>
            </w:r>
            <w:r w:rsidR="008B1449" w:rsidRPr="004C2DC2">
              <w:rPr>
                <w:rFonts w:ascii="Arial" w:hAnsi="Arial" w:cs="Arial"/>
                <w:b/>
                <w:bCs/>
                <w:sz w:val="24"/>
                <w:szCs w:val="24"/>
              </w:rPr>
              <w:t xml:space="preserve"> Leads</w:t>
            </w:r>
            <w:r w:rsidRPr="004C2DC2">
              <w:rPr>
                <w:rFonts w:ascii="Arial" w:hAnsi="Arial" w:cs="Arial"/>
                <w:b/>
                <w:bCs/>
                <w:sz w:val="24"/>
                <w:szCs w:val="24"/>
              </w:rPr>
              <w:t>/Education Safeguarding Forum</w:t>
            </w:r>
          </w:p>
        </w:tc>
        <w:tc>
          <w:tcPr>
            <w:tcW w:w="1134" w:type="dxa"/>
          </w:tcPr>
          <w:p w14:paraId="0726F781" w14:textId="2209F29D" w:rsidR="008B1449"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4</w:t>
            </w:r>
          </w:p>
        </w:tc>
        <w:tc>
          <w:tcPr>
            <w:tcW w:w="1933" w:type="dxa"/>
          </w:tcPr>
          <w:p w14:paraId="7CF1CD27" w14:textId="5B663833" w:rsidR="008B1449" w:rsidRPr="004C2DC2" w:rsidRDefault="00722462"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191</w:t>
            </w:r>
          </w:p>
        </w:tc>
      </w:tr>
      <w:tr w:rsidR="008B1449" w:rsidRPr="004C2DC2" w14:paraId="72FA59B5" w14:textId="77777777" w:rsidTr="0000020B">
        <w:tc>
          <w:tcPr>
            <w:tcW w:w="5949" w:type="dxa"/>
          </w:tcPr>
          <w:p w14:paraId="4BA3F281" w14:textId="4BD6FC81" w:rsidR="008B1449"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Striving Towards Trauma Informed services</w:t>
            </w:r>
          </w:p>
        </w:tc>
        <w:tc>
          <w:tcPr>
            <w:tcW w:w="1134" w:type="dxa"/>
          </w:tcPr>
          <w:p w14:paraId="6B9B2AE8" w14:textId="00F1D598" w:rsidR="008B1449"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w:t>
            </w:r>
          </w:p>
        </w:tc>
        <w:tc>
          <w:tcPr>
            <w:tcW w:w="1933" w:type="dxa"/>
          </w:tcPr>
          <w:p w14:paraId="3ACA03A3" w14:textId="22C88061" w:rsidR="008B1449"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6</w:t>
            </w:r>
          </w:p>
        </w:tc>
      </w:tr>
      <w:tr w:rsidR="00722462" w:rsidRPr="004C2DC2" w14:paraId="6526C661" w14:textId="77777777" w:rsidTr="0000020B">
        <w:tc>
          <w:tcPr>
            <w:tcW w:w="5949" w:type="dxa"/>
          </w:tcPr>
          <w:p w14:paraId="1D1A19CD" w14:textId="4C248D69" w:rsidR="00722462" w:rsidRPr="004C2DC2" w:rsidRDefault="00722462"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Safer Recruitment</w:t>
            </w:r>
          </w:p>
        </w:tc>
        <w:tc>
          <w:tcPr>
            <w:tcW w:w="1134" w:type="dxa"/>
          </w:tcPr>
          <w:p w14:paraId="0D5C95B5" w14:textId="21316EF6" w:rsidR="00722462"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Online</w:t>
            </w:r>
          </w:p>
        </w:tc>
        <w:tc>
          <w:tcPr>
            <w:tcW w:w="1933" w:type="dxa"/>
          </w:tcPr>
          <w:p w14:paraId="33E7F821" w14:textId="5D48C8CB" w:rsidR="00722462"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214</w:t>
            </w:r>
          </w:p>
        </w:tc>
      </w:tr>
      <w:tr w:rsidR="0000020B" w:rsidRPr="004C2DC2" w14:paraId="70EAB210" w14:textId="77777777" w:rsidTr="0000020B">
        <w:tc>
          <w:tcPr>
            <w:tcW w:w="5949" w:type="dxa"/>
          </w:tcPr>
          <w:p w14:paraId="67668F90" w14:textId="50F2C417" w:rsidR="0000020B"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LADO and Allegations Management</w:t>
            </w:r>
          </w:p>
        </w:tc>
        <w:tc>
          <w:tcPr>
            <w:tcW w:w="1134" w:type="dxa"/>
          </w:tcPr>
          <w:p w14:paraId="649E6FD6" w14:textId="72AD3A76" w:rsidR="0000020B"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3</w:t>
            </w:r>
          </w:p>
        </w:tc>
        <w:tc>
          <w:tcPr>
            <w:tcW w:w="1933" w:type="dxa"/>
          </w:tcPr>
          <w:p w14:paraId="2D354D7E" w14:textId="01F12243" w:rsidR="0000020B" w:rsidRPr="004C2DC2" w:rsidRDefault="00722462"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70</w:t>
            </w:r>
          </w:p>
        </w:tc>
      </w:tr>
      <w:tr w:rsidR="0000020B" w:rsidRPr="004C2DC2" w14:paraId="54CE76DC" w14:textId="77777777" w:rsidTr="0000020B">
        <w:tc>
          <w:tcPr>
            <w:tcW w:w="5949" w:type="dxa"/>
          </w:tcPr>
          <w:p w14:paraId="5111895A" w14:textId="4A7B17EF" w:rsidR="0000020B"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Level 3 Safeguarding Children</w:t>
            </w:r>
          </w:p>
        </w:tc>
        <w:tc>
          <w:tcPr>
            <w:tcW w:w="1134" w:type="dxa"/>
          </w:tcPr>
          <w:p w14:paraId="28CF15C4" w14:textId="11A1B250" w:rsidR="0000020B"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4</w:t>
            </w:r>
          </w:p>
        </w:tc>
        <w:tc>
          <w:tcPr>
            <w:tcW w:w="1933" w:type="dxa"/>
          </w:tcPr>
          <w:p w14:paraId="2B82D267" w14:textId="3825ED72" w:rsidR="0000020B" w:rsidRPr="004C2DC2" w:rsidRDefault="00722462"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123</w:t>
            </w:r>
          </w:p>
        </w:tc>
      </w:tr>
      <w:tr w:rsidR="0000020B" w:rsidRPr="004C2DC2" w14:paraId="62F0400A" w14:textId="77777777" w:rsidTr="0000020B">
        <w:tc>
          <w:tcPr>
            <w:tcW w:w="5949" w:type="dxa"/>
          </w:tcPr>
          <w:p w14:paraId="3AAFA801" w14:textId="111E43F7" w:rsidR="0000020B"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Recognising and Responding to Children who Display Sexually Harmful Behaviour</w:t>
            </w:r>
          </w:p>
        </w:tc>
        <w:tc>
          <w:tcPr>
            <w:tcW w:w="1134" w:type="dxa"/>
          </w:tcPr>
          <w:p w14:paraId="7FCD0547" w14:textId="007A910A" w:rsidR="0000020B"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w:t>
            </w:r>
          </w:p>
        </w:tc>
        <w:tc>
          <w:tcPr>
            <w:tcW w:w="1933" w:type="dxa"/>
          </w:tcPr>
          <w:p w14:paraId="7750699A" w14:textId="3524742B" w:rsidR="0000020B" w:rsidRPr="004C2DC2" w:rsidRDefault="00722462"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34</w:t>
            </w:r>
          </w:p>
        </w:tc>
      </w:tr>
      <w:tr w:rsidR="0000020B" w:rsidRPr="004C2DC2" w14:paraId="039B42C3" w14:textId="77777777" w:rsidTr="0000020B">
        <w:tc>
          <w:tcPr>
            <w:tcW w:w="5949" w:type="dxa"/>
          </w:tcPr>
          <w:p w14:paraId="4A4FAEC7" w14:textId="2DDE7E45" w:rsidR="0000020B"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Safer Sleep</w:t>
            </w:r>
          </w:p>
        </w:tc>
        <w:tc>
          <w:tcPr>
            <w:tcW w:w="1134" w:type="dxa"/>
          </w:tcPr>
          <w:p w14:paraId="6DF0E6DA" w14:textId="7AA8C15E" w:rsidR="0000020B"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2</w:t>
            </w:r>
          </w:p>
        </w:tc>
        <w:tc>
          <w:tcPr>
            <w:tcW w:w="1933" w:type="dxa"/>
          </w:tcPr>
          <w:p w14:paraId="4DD51BE0" w14:textId="1BC6188D" w:rsidR="0000020B"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19</w:t>
            </w:r>
          </w:p>
        </w:tc>
      </w:tr>
      <w:tr w:rsidR="0000020B" w:rsidRPr="004C2DC2" w14:paraId="394E3166" w14:textId="77777777" w:rsidTr="0000020B">
        <w:tc>
          <w:tcPr>
            <w:tcW w:w="5949" w:type="dxa"/>
          </w:tcPr>
          <w:p w14:paraId="3FF07741" w14:textId="0ED2199D" w:rsidR="0000020B" w:rsidRPr="004C2DC2" w:rsidRDefault="0000020B"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Unconscious Bias in Child suffering Child Exploitation (Mar/Apr 2024)</w:t>
            </w:r>
          </w:p>
        </w:tc>
        <w:tc>
          <w:tcPr>
            <w:tcW w:w="1134" w:type="dxa"/>
          </w:tcPr>
          <w:p w14:paraId="071BE08B" w14:textId="419F64BE" w:rsidR="0000020B"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12</w:t>
            </w:r>
          </w:p>
        </w:tc>
        <w:tc>
          <w:tcPr>
            <w:tcW w:w="1933" w:type="dxa"/>
          </w:tcPr>
          <w:p w14:paraId="5381E580" w14:textId="1B5028DD" w:rsidR="0000020B"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215</w:t>
            </w:r>
          </w:p>
        </w:tc>
      </w:tr>
      <w:tr w:rsidR="00D25700" w:rsidRPr="004C2DC2" w14:paraId="0CB9505F" w14:textId="77777777" w:rsidTr="00D25700">
        <w:tc>
          <w:tcPr>
            <w:tcW w:w="5949" w:type="dxa"/>
            <w:shd w:val="clear" w:color="auto" w:fill="D0CECE" w:themeFill="background2" w:themeFillShade="E6"/>
          </w:tcPr>
          <w:p w14:paraId="63ACAC5E" w14:textId="66B2E6E2" w:rsidR="00D25700"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Totals</w:t>
            </w:r>
          </w:p>
        </w:tc>
        <w:tc>
          <w:tcPr>
            <w:tcW w:w="1134" w:type="dxa"/>
            <w:shd w:val="clear" w:color="auto" w:fill="D0CECE" w:themeFill="background2" w:themeFillShade="E6"/>
          </w:tcPr>
          <w:p w14:paraId="725D73A1" w14:textId="7C4D35DD" w:rsidR="00D25700" w:rsidRPr="004C2DC2" w:rsidRDefault="00D25700"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29</w:t>
            </w:r>
          </w:p>
        </w:tc>
        <w:tc>
          <w:tcPr>
            <w:tcW w:w="1933" w:type="dxa"/>
            <w:shd w:val="clear" w:color="auto" w:fill="D0CECE" w:themeFill="background2" w:themeFillShade="E6"/>
          </w:tcPr>
          <w:p w14:paraId="0629CD65" w14:textId="1C229F3B" w:rsidR="00D25700" w:rsidRPr="004C2DC2" w:rsidRDefault="008B2A76" w:rsidP="0000020B">
            <w:pPr>
              <w:spacing w:before="120" w:after="120" w:line="276" w:lineRule="auto"/>
              <w:contextualSpacing/>
              <w:jc w:val="both"/>
              <w:rPr>
                <w:rFonts w:ascii="Arial" w:hAnsi="Arial" w:cs="Arial"/>
                <w:b/>
                <w:bCs/>
                <w:sz w:val="24"/>
                <w:szCs w:val="24"/>
              </w:rPr>
            </w:pPr>
            <w:r w:rsidRPr="004C2DC2">
              <w:rPr>
                <w:rFonts w:ascii="Arial" w:hAnsi="Arial" w:cs="Arial"/>
                <w:b/>
                <w:bCs/>
                <w:sz w:val="24"/>
                <w:szCs w:val="24"/>
              </w:rPr>
              <w:t>975</w:t>
            </w:r>
          </w:p>
        </w:tc>
      </w:tr>
    </w:tbl>
    <w:p w14:paraId="40447920" w14:textId="77777777" w:rsidR="00615644" w:rsidRPr="004C2DC2" w:rsidRDefault="00615644" w:rsidP="008B427D">
      <w:pPr>
        <w:spacing w:before="120" w:after="120" w:line="240" w:lineRule="auto"/>
        <w:contextualSpacing/>
        <w:jc w:val="both"/>
        <w:rPr>
          <w:rFonts w:ascii="Arial" w:hAnsi="Arial" w:cs="Arial"/>
          <w:sz w:val="24"/>
          <w:szCs w:val="24"/>
        </w:rPr>
      </w:pPr>
    </w:p>
    <w:p w14:paraId="27003EF9" w14:textId="51FCAC49" w:rsidR="001D66AF" w:rsidRPr="004C2DC2" w:rsidRDefault="00FC1F4F" w:rsidP="001D66AF">
      <w:pPr>
        <w:spacing w:before="120" w:after="120" w:line="240" w:lineRule="auto"/>
        <w:jc w:val="both"/>
        <w:rPr>
          <w:rFonts w:ascii="Arial" w:hAnsi="Arial" w:cs="Arial"/>
          <w:b/>
          <w:bCs/>
          <w:sz w:val="24"/>
          <w:szCs w:val="24"/>
        </w:rPr>
      </w:pPr>
      <w:r w:rsidRPr="004C2DC2">
        <w:rPr>
          <w:rFonts w:ascii="Arial" w:hAnsi="Arial" w:cs="Arial"/>
          <w:sz w:val="24"/>
          <w:szCs w:val="24"/>
        </w:rPr>
        <w:t xml:space="preserve">In November 2023, </w:t>
      </w:r>
      <w:r w:rsidR="00BE5984" w:rsidRPr="004C2DC2">
        <w:rPr>
          <w:rFonts w:ascii="Arial" w:hAnsi="Arial" w:cs="Arial"/>
          <w:sz w:val="24"/>
          <w:szCs w:val="24"/>
        </w:rPr>
        <w:t xml:space="preserve">the </w:t>
      </w:r>
      <w:r w:rsidRPr="004C2DC2">
        <w:rPr>
          <w:rFonts w:ascii="Arial" w:hAnsi="Arial" w:cs="Arial"/>
          <w:sz w:val="24"/>
          <w:szCs w:val="24"/>
        </w:rPr>
        <w:t xml:space="preserve">RSCP held the Safeguarding Awareness Week in conjunction with Rotherham </w:t>
      </w:r>
      <w:r w:rsidR="00615644" w:rsidRPr="004C2DC2">
        <w:rPr>
          <w:rFonts w:ascii="Arial" w:hAnsi="Arial" w:cs="Arial"/>
          <w:sz w:val="24"/>
          <w:szCs w:val="24"/>
        </w:rPr>
        <w:t>S</w:t>
      </w:r>
      <w:r w:rsidRPr="004C2DC2">
        <w:rPr>
          <w:rFonts w:ascii="Arial" w:hAnsi="Arial" w:cs="Arial"/>
          <w:sz w:val="24"/>
          <w:szCs w:val="24"/>
        </w:rPr>
        <w:t>afeguarding Adults Board (RSAB). Th</w:t>
      </w:r>
      <w:r w:rsidR="00615644" w:rsidRPr="004C2DC2">
        <w:rPr>
          <w:rFonts w:ascii="Arial" w:hAnsi="Arial" w:cs="Arial"/>
          <w:sz w:val="24"/>
          <w:szCs w:val="24"/>
        </w:rPr>
        <w:t xml:space="preserve">e main themes covered was </w:t>
      </w:r>
      <w:r w:rsidRPr="004C2DC2">
        <w:rPr>
          <w:rFonts w:ascii="Arial" w:hAnsi="Arial" w:cs="Arial"/>
          <w:sz w:val="24"/>
          <w:szCs w:val="24"/>
        </w:rPr>
        <w:t>online abuse</w:t>
      </w:r>
      <w:r w:rsidR="00615644" w:rsidRPr="004C2DC2">
        <w:rPr>
          <w:rFonts w:ascii="Arial" w:hAnsi="Arial" w:cs="Arial"/>
          <w:sz w:val="24"/>
          <w:szCs w:val="24"/>
        </w:rPr>
        <w:t xml:space="preserve">, and over 100 colleagues and senior leaders attended both a local and regional launch of the awareness week. </w:t>
      </w:r>
      <w:r w:rsidR="001D66AF" w:rsidRPr="004C2DC2">
        <w:rPr>
          <w:rFonts w:ascii="Arial" w:hAnsi="Arial" w:cs="Arial"/>
          <w:sz w:val="24"/>
          <w:szCs w:val="24"/>
        </w:rPr>
        <w:t>Professionals attending stated that they benefitted from the following aspects of the launch events</w:t>
      </w:r>
      <w:r w:rsidR="00913095" w:rsidRPr="004C2DC2">
        <w:rPr>
          <w:rFonts w:ascii="Arial" w:hAnsi="Arial" w:cs="Arial"/>
          <w:sz w:val="24"/>
          <w:szCs w:val="24"/>
        </w:rPr>
        <w:t>.</w:t>
      </w:r>
    </w:p>
    <w:p w14:paraId="4F7CADD0" w14:textId="77777777" w:rsidR="001D66AF" w:rsidRPr="004C2DC2" w:rsidRDefault="001D66AF" w:rsidP="00A56326">
      <w:pPr>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 xml:space="preserve">Use of real examples and situations </w:t>
      </w:r>
    </w:p>
    <w:p w14:paraId="7D24ED92" w14:textId="505F15F3" w:rsidR="001D66AF" w:rsidRPr="004C2DC2" w:rsidRDefault="001D66AF" w:rsidP="00A56326">
      <w:pPr>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Networking</w:t>
      </w:r>
      <w:r w:rsidR="00615644" w:rsidRPr="004C2DC2">
        <w:rPr>
          <w:rFonts w:ascii="Arial" w:hAnsi="Arial" w:cs="Arial"/>
          <w:sz w:val="24"/>
          <w:szCs w:val="24"/>
        </w:rPr>
        <w:t xml:space="preserve"> opportunity</w:t>
      </w:r>
      <w:r w:rsidRPr="004C2DC2">
        <w:rPr>
          <w:rFonts w:ascii="Arial" w:hAnsi="Arial" w:cs="Arial"/>
          <w:sz w:val="24"/>
          <w:szCs w:val="24"/>
        </w:rPr>
        <w:t xml:space="preserve"> </w:t>
      </w:r>
    </w:p>
    <w:p w14:paraId="0CBAFCDE" w14:textId="77777777" w:rsidR="001D66AF" w:rsidRPr="004C2DC2" w:rsidRDefault="001D66AF" w:rsidP="00A56326">
      <w:pPr>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 xml:space="preserve">South Yorkshire Police Fraud Awareness </w:t>
      </w:r>
    </w:p>
    <w:p w14:paraId="7C8389D1" w14:textId="77777777" w:rsidR="001D66AF" w:rsidRPr="004C2DC2" w:rsidRDefault="001D66AF" w:rsidP="00A56326">
      <w:pPr>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 xml:space="preserve">Real Safeguarding Stories </w:t>
      </w:r>
    </w:p>
    <w:p w14:paraId="5D4B0777" w14:textId="367ADBB6" w:rsidR="001D66AF" w:rsidRPr="004C2DC2" w:rsidRDefault="001D66AF" w:rsidP="00A56326">
      <w:pPr>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Really informative and should be shared wider to assist staff</w:t>
      </w:r>
    </w:p>
    <w:p w14:paraId="1D69143A" w14:textId="2709421F" w:rsidR="001D66AF" w:rsidRPr="004C2DC2" w:rsidRDefault="001D66AF" w:rsidP="00A56326">
      <w:pPr>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 xml:space="preserve">A session on online fraud prevention </w:t>
      </w:r>
    </w:p>
    <w:p w14:paraId="7009862D" w14:textId="21016D68" w:rsidR="00615644" w:rsidRPr="004C2DC2" w:rsidRDefault="001D66AF" w:rsidP="001D66AF">
      <w:pPr>
        <w:spacing w:before="120" w:after="120" w:line="240" w:lineRule="auto"/>
        <w:jc w:val="both"/>
        <w:rPr>
          <w:rFonts w:ascii="Arial" w:hAnsi="Arial" w:cs="Arial"/>
          <w:sz w:val="24"/>
          <w:szCs w:val="24"/>
        </w:rPr>
      </w:pPr>
      <w:r w:rsidRPr="004C2DC2">
        <w:rPr>
          <w:rFonts w:ascii="Arial" w:hAnsi="Arial" w:cs="Arial"/>
          <w:sz w:val="24"/>
          <w:szCs w:val="24"/>
        </w:rPr>
        <w:t xml:space="preserve">Over the course of the week, 17 further sessions were delivered to colleagues, </w:t>
      </w:r>
      <w:r w:rsidR="00615644" w:rsidRPr="004C2DC2">
        <w:rPr>
          <w:rFonts w:ascii="Arial" w:hAnsi="Arial" w:cs="Arial"/>
          <w:sz w:val="24"/>
          <w:szCs w:val="24"/>
        </w:rPr>
        <w:t>and covered themes such as</w:t>
      </w:r>
      <w:r w:rsidR="00913095" w:rsidRPr="004C2DC2">
        <w:rPr>
          <w:rFonts w:ascii="Arial" w:hAnsi="Arial" w:cs="Arial"/>
          <w:sz w:val="24"/>
          <w:szCs w:val="24"/>
        </w:rPr>
        <w:t xml:space="preserve"> e</w:t>
      </w:r>
      <w:r w:rsidRPr="004C2DC2">
        <w:rPr>
          <w:rFonts w:ascii="Arial" w:hAnsi="Arial" w:cs="Arial"/>
          <w:sz w:val="24"/>
          <w:szCs w:val="24"/>
        </w:rPr>
        <w:t>xtremism</w:t>
      </w:r>
      <w:r w:rsidR="00913095" w:rsidRPr="004C2DC2">
        <w:rPr>
          <w:rFonts w:ascii="Arial" w:hAnsi="Arial" w:cs="Arial"/>
          <w:sz w:val="24"/>
          <w:szCs w:val="24"/>
        </w:rPr>
        <w:t>, c</w:t>
      </w:r>
      <w:r w:rsidRPr="004C2DC2">
        <w:rPr>
          <w:rFonts w:ascii="Arial" w:hAnsi="Arial" w:cs="Arial"/>
          <w:sz w:val="24"/>
          <w:szCs w:val="24"/>
        </w:rPr>
        <w:t xml:space="preserve">urrent and </w:t>
      </w:r>
      <w:r w:rsidR="00913095" w:rsidRPr="004C2DC2">
        <w:rPr>
          <w:rFonts w:ascii="Arial" w:hAnsi="Arial" w:cs="Arial"/>
          <w:sz w:val="24"/>
          <w:szCs w:val="24"/>
        </w:rPr>
        <w:t>e</w:t>
      </w:r>
      <w:r w:rsidRPr="004C2DC2">
        <w:rPr>
          <w:rFonts w:ascii="Arial" w:hAnsi="Arial" w:cs="Arial"/>
          <w:sz w:val="24"/>
          <w:szCs w:val="24"/>
        </w:rPr>
        <w:t xml:space="preserve">merging </w:t>
      </w:r>
      <w:r w:rsidR="00913095" w:rsidRPr="004C2DC2">
        <w:rPr>
          <w:rFonts w:ascii="Arial" w:hAnsi="Arial" w:cs="Arial"/>
          <w:sz w:val="24"/>
          <w:szCs w:val="24"/>
        </w:rPr>
        <w:t>r</w:t>
      </w:r>
      <w:r w:rsidRPr="004C2DC2">
        <w:rPr>
          <w:rFonts w:ascii="Arial" w:hAnsi="Arial" w:cs="Arial"/>
          <w:sz w:val="24"/>
          <w:szCs w:val="24"/>
        </w:rPr>
        <w:t>isk</w:t>
      </w:r>
      <w:r w:rsidR="00913095" w:rsidRPr="004C2DC2">
        <w:rPr>
          <w:rFonts w:ascii="Arial" w:hAnsi="Arial" w:cs="Arial"/>
          <w:sz w:val="24"/>
          <w:szCs w:val="24"/>
        </w:rPr>
        <w:t>, and an i</w:t>
      </w:r>
      <w:r w:rsidRPr="004C2DC2">
        <w:rPr>
          <w:rFonts w:ascii="Arial" w:hAnsi="Arial" w:cs="Arial"/>
          <w:sz w:val="24"/>
          <w:szCs w:val="24"/>
        </w:rPr>
        <w:t xml:space="preserve">ntroduction to </w:t>
      </w:r>
      <w:r w:rsidR="00913095" w:rsidRPr="004C2DC2">
        <w:rPr>
          <w:rFonts w:ascii="Arial" w:hAnsi="Arial" w:cs="Arial"/>
          <w:sz w:val="24"/>
          <w:szCs w:val="24"/>
        </w:rPr>
        <w:t>p</w:t>
      </w:r>
      <w:r w:rsidRPr="004C2DC2">
        <w:rPr>
          <w:rFonts w:ascii="Arial" w:hAnsi="Arial" w:cs="Arial"/>
          <w:sz w:val="24"/>
          <w:szCs w:val="24"/>
        </w:rPr>
        <w:t xml:space="preserve">arent </w:t>
      </w:r>
      <w:r w:rsidR="00913095" w:rsidRPr="004C2DC2">
        <w:rPr>
          <w:rFonts w:ascii="Arial" w:hAnsi="Arial" w:cs="Arial"/>
          <w:sz w:val="24"/>
          <w:szCs w:val="24"/>
        </w:rPr>
        <w:t>a</w:t>
      </w:r>
      <w:r w:rsidRPr="004C2DC2">
        <w:rPr>
          <w:rFonts w:ascii="Arial" w:hAnsi="Arial" w:cs="Arial"/>
          <w:sz w:val="24"/>
          <w:szCs w:val="24"/>
        </w:rPr>
        <w:t>dvocacy</w:t>
      </w:r>
      <w:r w:rsidR="008B2A76" w:rsidRPr="004C2DC2">
        <w:rPr>
          <w:rFonts w:ascii="Arial" w:hAnsi="Arial" w:cs="Arial"/>
          <w:sz w:val="24"/>
          <w:szCs w:val="24"/>
        </w:rPr>
        <w:t>.</w:t>
      </w:r>
    </w:p>
    <w:p w14:paraId="20B4C0B6" w14:textId="656A3B31" w:rsidR="00615644" w:rsidRPr="004C2DC2" w:rsidRDefault="00965DE1" w:rsidP="001D66AF">
      <w:pPr>
        <w:spacing w:before="120" w:after="120" w:line="240" w:lineRule="auto"/>
        <w:jc w:val="both"/>
        <w:rPr>
          <w:rFonts w:ascii="Arial" w:hAnsi="Arial" w:cs="Arial"/>
          <w:sz w:val="24"/>
          <w:szCs w:val="24"/>
        </w:rPr>
      </w:pPr>
      <w:r w:rsidRPr="004C2DC2">
        <w:rPr>
          <w:rFonts w:ascii="Arial" w:hAnsi="Arial" w:cs="Arial"/>
          <w:sz w:val="24"/>
          <w:szCs w:val="24"/>
        </w:rPr>
        <w:t>The “</w:t>
      </w:r>
      <w:r w:rsidR="001D66AF" w:rsidRPr="004C2DC2">
        <w:rPr>
          <w:rFonts w:ascii="Arial" w:hAnsi="Arial" w:cs="Arial"/>
          <w:sz w:val="24"/>
          <w:szCs w:val="24"/>
        </w:rPr>
        <w:t xml:space="preserve">Be </w:t>
      </w:r>
      <w:proofErr w:type="gramStart"/>
      <w:r w:rsidR="001D66AF" w:rsidRPr="004C2DC2">
        <w:rPr>
          <w:rFonts w:ascii="Arial" w:hAnsi="Arial" w:cs="Arial"/>
          <w:sz w:val="24"/>
          <w:szCs w:val="24"/>
        </w:rPr>
        <w:t>The</w:t>
      </w:r>
      <w:proofErr w:type="gramEnd"/>
      <w:r w:rsidR="001D66AF" w:rsidRPr="004C2DC2">
        <w:rPr>
          <w:rFonts w:ascii="Arial" w:hAnsi="Arial" w:cs="Arial"/>
          <w:sz w:val="24"/>
          <w:szCs w:val="24"/>
        </w:rPr>
        <w:t xml:space="preserve"> One</w:t>
      </w:r>
      <w:r w:rsidRPr="004C2DC2">
        <w:rPr>
          <w:rFonts w:ascii="Arial" w:hAnsi="Arial" w:cs="Arial"/>
          <w:sz w:val="24"/>
          <w:szCs w:val="24"/>
        </w:rPr>
        <w:t>” s</w:t>
      </w:r>
      <w:r w:rsidR="001D66AF" w:rsidRPr="004C2DC2">
        <w:rPr>
          <w:rFonts w:ascii="Arial" w:hAnsi="Arial" w:cs="Arial"/>
          <w:sz w:val="24"/>
          <w:szCs w:val="24"/>
        </w:rPr>
        <w:t xml:space="preserve">uicide </w:t>
      </w:r>
      <w:r w:rsidRPr="004C2DC2">
        <w:rPr>
          <w:rFonts w:ascii="Arial" w:hAnsi="Arial" w:cs="Arial"/>
          <w:sz w:val="24"/>
          <w:szCs w:val="24"/>
        </w:rPr>
        <w:t>p</w:t>
      </w:r>
      <w:r w:rsidR="001D66AF" w:rsidRPr="004C2DC2">
        <w:rPr>
          <w:rFonts w:ascii="Arial" w:hAnsi="Arial" w:cs="Arial"/>
          <w:sz w:val="24"/>
          <w:szCs w:val="24"/>
        </w:rPr>
        <w:t xml:space="preserve">revention </w:t>
      </w:r>
      <w:r w:rsidRPr="004C2DC2">
        <w:rPr>
          <w:rFonts w:ascii="Arial" w:hAnsi="Arial" w:cs="Arial"/>
          <w:sz w:val="24"/>
          <w:szCs w:val="24"/>
        </w:rPr>
        <w:t>a</w:t>
      </w:r>
      <w:r w:rsidR="001D66AF" w:rsidRPr="004C2DC2">
        <w:rPr>
          <w:rFonts w:ascii="Arial" w:hAnsi="Arial" w:cs="Arial"/>
          <w:sz w:val="24"/>
          <w:szCs w:val="24"/>
        </w:rPr>
        <w:t xml:space="preserve">wareness </w:t>
      </w:r>
      <w:r w:rsidRPr="004C2DC2">
        <w:rPr>
          <w:rFonts w:ascii="Arial" w:hAnsi="Arial" w:cs="Arial"/>
          <w:sz w:val="24"/>
          <w:szCs w:val="24"/>
        </w:rPr>
        <w:t>s</w:t>
      </w:r>
      <w:r w:rsidR="001D66AF" w:rsidRPr="004C2DC2">
        <w:rPr>
          <w:rFonts w:ascii="Arial" w:hAnsi="Arial" w:cs="Arial"/>
          <w:sz w:val="24"/>
          <w:szCs w:val="24"/>
        </w:rPr>
        <w:t>ession</w:t>
      </w:r>
      <w:r w:rsidRPr="004C2DC2">
        <w:rPr>
          <w:rFonts w:ascii="Arial" w:hAnsi="Arial" w:cs="Arial"/>
          <w:sz w:val="24"/>
          <w:szCs w:val="24"/>
        </w:rPr>
        <w:t xml:space="preserve"> was also well attended with in excess of 500 people attending virtually and face to face from the region. </w:t>
      </w:r>
    </w:p>
    <w:p w14:paraId="4C6887C4" w14:textId="376DBC5D" w:rsidR="001E7DCC" w:rsidRPr="004C2DC2" w:rsidRDefault="002749DB" w:rsidP="001E7DCC">
      <w:pPr>
        <w:spacing w:before="120" w:after="120" w:line="240" w:lineRule="auto"/>
        <w:jc w:val="both"/>
        <w:rPr>
          <w:rFonts w:ascii="Arial" w:hAnsi="Arial" w:cs="Arial"/>
          <w:b/>
          <w:bCs/>
          <w:color w:val="2F5496" w:themeColor="accent1" w:themeShade="BF"/>
          <w:sz w:val="24"/>
          <w:szCs w:val="24"/>
        </w:rPr>
      </w:pPr>
      <w:r w:rsidRPr="004C2DC2">
        <w:rPr>
          <w:rFonts w:ascii="Arial" w:hAnsi="Arial" w:cs="Arial"/>
          <w:b/>
          <w:bCs/>
          <w:color w:val="2F5496" w:themeColor="accent1" w:themeShade="BF"/>
          <w:sz w:val="24"/>
          <w:szCs w:val="24"/>
        </w:rPr>
        <w:lastRenderedPageBreak/>
        <w:t>Procedures</w:t>
      </w:r>
    </w:p>
    <w:p w14:paraId="29E0440C" w14:textId="40332C7D" w:rsidR="00965DE1" w:rsidRPr="004C2DC2" w:rsidRDefault="002F32B3" w:rsidP="001E7DCC">
      <w:pPr>
        <w:spacing w:before="120" w:after="120" w:line="240" w:lineRule="auto"/>
        <w:jc w:val="both"/>
        <w:rPr>
          <w:rFonts w:ascii="Arial" w:hAnsi="Arial" w:cs="Arial"/>
          <w:sz w:val="24"/>
          <w:szCs w:val="24"/>
        </w:rPr>
      </w:pPr>
      <w:r w:rsidRPr="004C2DC2">
        <w:rPr>
          <w:rFonts w:ascii="Arial" w:hAnsi="Arial" w:cs="Arial"/>
          <w:sz w:val="24"/>
          <w:szCs w:val="24"/>
        </w:rPr>
        <w:t>The RSCP receives twice yearly updates via the Tri-X online procedures system. This system</w:t>
      </w:r>
      <w:r w:rsidR="00141441" w:rsidRPr="004C2DC2">
        <w:rPr>
          <w:rFonts w:ascii="Arial" w:hAnsi="Arial" w:cs="Arial"/>
          <w:sz w:val="24"/>
          <w:szCs w:val="24"/>
        </w:rPr>
        <w:t>,</w:t>
      </w:r>
      <w:r w:rsidRPr="004C2DC2">
        <w:rPr>
          <w:rFonts w:ascii="Arial" w:hAnsi="Arial" w:cs="Arial"/>
          <w:sz w:val="24"/>
          <w:szCs w:val="24"/>
        </w:rPr>
        <w:t xml:space="preserve"> aside</w:t>
      </w:r>
      <w:r w:rsidR="00141441" w:rsidRPr="004C2DC2">
        <w:rPr>
          <w:rFonts w:ascii="Arial" w:hAnsi="Arial" w:cs="Arial"/>
          <w:sz w:val="24"/>
          <w:szCs w:val="24"/>
        </w:rPr>
        <w:t xml:space="preserve"> </w:t>
      </w:r>
      <w:r w:rsidRPr="004C2DC2">
        <w:rPr>
          <w:rFonts w:ascii="Arial" w:hAnsi="Arial" w:cs="Arial"/>
          <w:sz w:val="24"/>
          <w:szCs w:val="24"/>
        </w:rPr>
        <w:t>from changes to national legislation</w:t>
      </w:r>
      <w:r w:rsidR="00BF5476" w:rsidRPr="004C2DC2">
        <w:rPr>
          <w:rFonts w:ascii="Arial" w:hAnsi="Arial" w:cs="Arial"/>
          <w:sz w:val="24"/>
          <w:szCs w:val="24"/>
        </w:rPr>
        <w:t>,</w:t>
      </w:r>
      <w:r w:rsidRPr="004C2DC2">
        <w:rPr>
          <w:rFonts w:ascii="Arial" w:hAnsi="Arial" w:cs="Arial"/>
          <w:sz w:val="24"/>
          <w:szCs w:val="24"/>
        </w:rPr>
        <w:t xml:space="preserve"> allows </w:t>
      </w:r>
      <w:r w:rsidR="00141441" w:rsidRPr="004C2DC2">
        <w:rPr>
          <w:rFonts w:ascii="Arial" w:hAnsi="Arial" w:cs="Arial"/>
          <w:sz w:val="24"/>
          <w:szCs w:val="24"/>
        </w:rPr>
        <w:t>for</w:t>
      </w:r>
      <w:r w:rsidRPr="004C2DC2">
        <w:rPr>
          <w:rFonts w:ascii="Arial" w:hAnsi="Arial" w:cs="Arial"/>
          <w:sz w:val="24"/>
          <w:szCs w:val="24"/>
        </w:rPr>
        <w:t xml:space="preserve"> the update of local guidance. In 2023-24 updates were completed for the following areas</w:t>
      </w:r>
    </w:p>
    <w:p w14:paraId="2EF70066" w14:textId="049F1B09" w:rsidR="002F32B3" w:rsidRPr="004C2DC2" w:rsidRDefault="002F32B3" w:rsidP="00A56326">
      <w:pPr>
        <w:pStyle w:val="ListParagraph"/>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Dangerous Dogs</w:t>
      </w:r>
    </w:p>
    <w:p w14:paraId="73538BC9" w14:textId="77777777" w:rsidR="00141441" w:rsidRPr="004C2DC2" w:rsidRDefault="00141441" w:rsidP="00A56326">
      <w:pPr>
        <w:pStyle w:val="ListParagraph"/>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 xml:space="preserve">Sudden Traumatic Bereavement pathway </w:t>
      </w:r>
    </w:p>
    <w:p w14:paraId="030ED735" w14:textId="088DBE9A" w:rsidR="00141441" w:rsidRPr="004C2DC2" w:rsidRDefault="00141441" w:rsidP="00A56326">
      <w:pPr>
        <w:pStyle w:val="ListParagraph"/>
        <w:numPr>
          <w:ilvl w:val="0"/>
          <w:numId w:val="18"/>
        </w:numPr>
        <w:spacing w:before="120" w:after="120" w:line="240" w:lineRule="auto"/>
        <w:jc w:val="both"/>
        <w:rPr>
          <w:rFonts w:ascii="Arial" w:hAnsi="Arial" w:cs="Arial"/>
          <w:sz w:val="24"/>
          <w:szCs w:val="24"/>
        </w:rPr>
      </w:pPr>
      <w:r w:rsidRPr="004C2DC2">
        <w:rPr>
          <w:rFonts w:ascii="Arial" w:hAnsi="Arial" w:cs="Arial"/>
          <w:sz w:val="24"/>
          <w:szCs w:val="24"/>
        </w:rPr>
        <w:t xml:space="preserve">Prevention of homelessness and provision of accommodation for </w:t>
      </w:r>
      <w:r w:rsidR="00BE5984" w:rsidRPr="004C2DC2">
        <w:rPr>
          <w:rFonts w:ascii="Arial" w:hAnsi="Arial" w:cs="Arial"/>
          <w:sz w:val="24"/>
          <w:szCs w:val="24"/>
        </w:rPr>
        <w:t>16- and 17-year-old</w:t>
      </w:r>
      <w:r w:rsidRPr="004C2DC2">
        <w:rPr>
          <w:rFonts w:ascii="Arial" w:hAnsi="Arial" w:cs="Arial"/>
          <w:sz w:val="24"/>
          <w:szCs w:val="24"/>
        </w:rPr>
        <w:t xml:space="preserve"> young people, who may be homeless and/or require accommodation </w:t>
      </w:r>
    </w:p>
    <w:p w14:paraId="4B62878D" w14:textId="77777777" w:rsidR="00965DE1" w:rsidRPr="004C2DC2" w:rsidRDefault="00965DE1" w:rsidP="00965DE1">
      <w:pPr>
        <w:pStyle w:val="ListParagraph"/>
        <w:spacing w:before="120" w:after="120" w:line="240" w:lineRule="auto"/>
        <w:jc w:val="both"/>
        <w:rPr>
          <w:rFonts w:ascii="Arial" w:hAnsi="Arial" w:cs="Arial"/>
          <w:b/>
          <w:bCs/>
          <w:color w:val="000000" w:themeColor="text1"/>
          <w:sz w:val="24"/>
          <w:szCs w:val="24"/>
        </w:rPr>
      </w:pPr>
    </w:p>
    <w:p w14:paraId="3AE67092" w14:textId="0C000FEC" w:rsidR="000C3218" w:rsidRPr="00467C59" w:rsidRDefault="00141441" w:rsidP="00467C59">
      <w:pPr>
        <w:pStyle w:val="ListParagraph"/>
        <w:numPr>
          <w:ilvl w:val="0"/>
          <w:numId w:val="19"/>
        </w:numPr>
        <w:spacing w:before="120" w:after="120" w:line="240" w:lineRule="auto"/>
        <w:jc w:val="both"/>
        <w:rPr>
          <w:rFonts w:ascii="Arial" w:hAnsi="Arial" w:cs="Arial"/>
          <w:b/>
          <w:bCs/>
          <w:color w:val="000000" w:themeColor="text1"/>
          <w:sz w:val="24"/>
          <w:szCs w:val="24"/>
        </w:rPr>
      </w:pPr>
      <w:r w:rsidRPr="00467C59">
        <w:rPr>
          <w:rFonts w:ascii="Arial" w:hAnsi="Arial" w:cs="Arial"/>
          <w:b/>
          <w:bCs/>
          <w:color w:val="000000" w:themeColor="text1"/>
          <w:sz w:val="24"/>
          <w:szCs w:val="24"/>
        </w:rPr>
        <w:t>Child Exploitation</w:t>
      </w:r>
      <w:r w:rsidR="00467C59" w:rsidRPr="00467C59">
        <w:rPr>
          <w:rFonts w:ascii="Arial" w:hAnsi="Arial" w:cs="Arial"/>
          <w:b/>
          <w:bCs/>
          <w:color w:val="000000" w:themeColor="text1"/>
          <w:sz w:val="24"/>
          <w:szCs w:val="24"/>
        </w:rPr>
        <w:t xml:space="preserve"> Delivery Group</w:t>
      </w:r>
      <w:r w:rsidR="00263DF5" w:rsidRPr="00467C59">
        <w:rPr>
          <w:rFonts w:ascii="Arial" w:hAnsi="Arial" w:cs="Arial"/>
          <w:b/>
          <w:bCs/>
          <w:color w:val="000000" w:themeColor="text1"/>
          <w:sz w:val="24"/>
          <w:szCs w:val="24"/>
        </w:rPr>
        <w:t xml:space="preserve"> (CEDG)</w:t>
      </w:r>
    </w:p>
    <w:p w14:paraId="4577AED9" w14:textId="58DDD4CF" w:rsidR="00141441" w:rsidRPr="004C2DC2" w:rsidRDefault="00141441" w:rsidP="00141441">
      <w:pPr>
        <w:spacing w:before="120" w:after="120" w:line="240" w:lineRule="auto"/>
        <w:jc w:val="both"/>
        <w:rPr>
          <w:rFonts w:ascii="Arial" w:hAnsi="Arial" w:cs="Arial"/>
          <w:color w:val="000000" w:themeColor="text1"/>
          <w:sz w:val="24"/>
          <w:szCs w:val="24"/>
        </w:rPr>
      </w:pPr>
      <w:r w:rsidRPr="004C2DC2">
        <w:rPr>
          <w:rFonts w:ascii="Arial" w:hAnsi="Arial" w:cs="Arial"/>
          <w:color w:val="000000" w:themeColor="text1"/>
          <w:sz w:val="24"/>
          <w:szCs w:val="24"/>
        </w:rPr>
        <w:t xml:space="preserve">The RSCP’s child exploitation offer is well established and long running. </w:t>
      </w:r>
      <w:r w:rsidR="00965DE1" w:rsidRPr="004C2DC2">
        <w:rPr>
          <w:rFonts w:ascii="Arial" w:hAnsi="Arial" w:cs="Arial"/>
          <w:color w:val="000000" w:themeColor="text1"/>
          <w:sz w:val="24"/>
          <w:szCs w:val="24"/>
        </w:rPr>
        <w:t xml:space="preserve">During </w:t>
      </w:r>
      <w:r w:rsidRPr="004C2DC2">
        <w:rPr>
          <w:rFonts w:ascii="Arial" w:hAnsi="Arial" w:cs="Arial"/>
          <w:color w:val="000000" w:themeColor="text1"/>
          <w:sz w:val="24"/>
          <w:szCs w:val="24"/>
        </w:rPr>
        <w:t>202</w:t>
      </w:r>
      <w:r w:rsidR="00263DF5" w:rsidRPr="004C2DC2">
        <w:rPr>
          <w:rFonts w:ascii="Arial" w:hAnsi="Arial" w:cs="Arial"/>
          <w:color w:val="000000" w:themeColor="text1"/>
          <w:sz w:val="24"/>
          <w:szCs w:val="24"/>
        </w:rPr>
        <w:t>3</w:t>
      </w:r>
      <w:r w:rsidRPr="004C2DC2">
        <w:rPr>
          <w:rFonts w:ascii="Arial" w:hAnsi="Arial" w:cs="Arial"/>
          <w:color w:val="000000" w:themeColor="text1"/>
          <w:sz w:val="24"/>
          <w:szCs w:val="24"/>
        </w:rPr>
        <w:t>-24</w:t>
      </w:r>
      <w:r w:rsidR="00263DF5" w:rsidRPr="004C2DC2">
        <w:rPr>
          <w:rFonts w:ascii="Arial" w:hAnsi="Arial" w:cs="Arial"/>
          <w:color w:val="000000" w:themeColor="text1"/>
          <w:sz w:val="24"/>
          <w:szCs w:val="24"/>
        </w:rPr>
        <w:t xml:space="preserve">, the delivery group has been progressing the CEDG 2023-28 Workplan </w:t>
      </w:r>
      <w:r w:rsidR="00965DE1" w:rsidRPr="004C2DC2">
        <w:rPr>
          <w:rFonts w:ascii="Arial" w:hAnsi="Arial" w:cs="Arial"/>
          <w:color w:val="000000" w:themeColor="text1"/>
          <w:sz w:val="24"/>
          <w:szCs w:val="24"/>
        </w:rPr>
        <w:t xml:space="preserve">which contains the activity required to deliver the priorities of the </w:t>
      </w:r>
      <w:r w:rsidR="00263DF5" w:rsidRPr="004C2DC2">
        <w:rPr>
          <w:rFonts w:ascii="Arial" w:hAnsi="Arial" w:cs="Arial"/>
          <w:color w:val="000000" w:themeColor="text1"/>
          <w:sz w:val="24"/>
          <w:szCs w:val="24"/>
        </w:rPr>
        <w:t>CE strategy</w:t>
      </w:r>
      <w:r w:rsidR="00965DE1" w:rsidRPr="004C2DC2">
        <w:rPr>
          <w:rFonts w:ascii="Arial" w:hAnsi="Arial" w:cs="Arial"/>
          <w:color w:val="000000" w:themeColor="text1"/>
          <w:sz w:val="24"/>
          <w:szCs w:val="24"/>
        </w:rPr>
        <w:t xml:space="preserve">. </w:t>
      </w:r>
      <w:r w:rsidR="00263DF5" w:rsidRPr="004C2DC2">
        <w:rPr>
          <w:rFonts w:ascii="Arial" w:hAnsi="Arial" w:cs="Arial"/>
          <w:color w:val="000000" w:themeColor="text1"/>
          <w:sz w:val="24"/>
          <w:szCs w:val="24"/>
        </w:rPr>
        <w:t xml:space="preserve"> </w:t>
      </w:r>
      <w:r w:rsidR="00661931" w:rsidRPr="004C2DC2">
        <w:rPr>
          <w:rFonts w:ascii="Arial" w:hAnsi="Arial" w:cs="Arial"/>
          <w:color w:val="000000" w:themeColor="text1"/>
          <w:sz w:val="24"/>
          <w:szCs w:val="24"/>
        </w:rPr>
        <w:t xml:space="preserve">The </w:t>
      </w:r>
      <w:r w:rsidR="00965DE1" w:rsidRPr="004C2DC2">
        <w:rPr>
          <w:rFonts w:ascii="Arial" w:hAnsi="Arial" w:cs="Arial"/>
          <w:color w:val="000000" w:themeColor="text1"/>
          <w:sz w:val="24"/>
          <w:szCs w:val="24"/>
        </w:rPr>
        <w:t xml:space="preserve">work focusses on the four </w:t>
      </w:r>
      <w:r w:rsidR="00661931" w:rsidRPr="004C2DC2">
        <w:rPr>
          <w:rFonts w:ascii="Arial" w:hAnsi="Arial" w:cs="Arial"/>
          <w:color w:val="000000" w:themeColor="text1"/>
          <w:sz w:val="24"/>
          <w:szCs w:val="24"/>
        </w:rPr>
        <w:t>pillars of Prepare, Prevent, Protect and Pursue</w:t>
      </w:r>
      <w:r w:rsidR="00965DE1" w:rsidRPr="004C2DC2">
        <w:rPr>
          <w:rFonts w:ascii="Arial" w:hAnsi="Arial" w:cs="Arial"/>
          <w:color w:val="000000" w:themeColor="text1"/>
          <w:sz w:val="24"/>
          <w:szCs w:val="24"/>
        </w:rPr>
        <w:t>, with activity against all four being coordinated across the partnership, each agency playing their role. The group is</w:t>
      </w:r>
      <w:r w:rsidR="00661931" w:rsidRPr="004C2DC2">
        <w:rPr>
          <w:rFonts w:ascii="Arial" w:hAnsi="Arial" w:cs="Arial"/>
          <w:color w:val="000000" w:themeColor="text1"/>
          <w:sz w:val="24"/>
          <w:szCs w:val="24"/>
        </w:rPr>
        <w:t xml:space="preserve"> supported by the CE Strategy </w:t>
      </w:r>
      <w:r w:rsidR="00965DE1" w:rsidRPr="004C2DC2">
        <w:rPr>
          <w:rFonts w:ascii="Arial" w:hAnsi="Arial" w:cs="Arial"/>
          <w:color w:val="000000" w:themeColor="text1"/>
          <w:sz w:val="24"/>
          <w:szCs w:val="24"/>
        </w:rPr>
        <w:t xml:space="preserve">which seeks </w:t>
      </w:r>
      <w:r w:rsidR="00661931" w:rsidRPr="004C2DC2">
        <w:rPr>
          <w:rFonts w:ascii="Arial" w:hAnsi="Arial" w:cs="Arial"/>
          <w:color w:val="000000" w:themeColor="text1"/>
          <w:sz w:val="24"/>
          <w:szCs w:val="24"/>
        </w:rPr>
        <w:t xml:space="preserve">to enhance our work in the field of contextual safeguarding, ensuring that our processes, policies and responses to children are equipped to deal with risk outside the home. </w:t>
      </w:r>
    </w:p>
    <w:p w14:paraId="58B46F0D" w14:textId="77777777" w:rsidR="00467C59" w:rsidRDefault="00467C59" w:rsidP="00141441">
      <w:pPr>
        <w:spacing w:before="120" w:after="120" w:line="240" w:lineRule="auto"/>
        <w:jc w:val="both"/>
        <w:rPr>
          <w:rFonts w:ascii="Arial" w:hAnsi="Arial" w:cs="Arial"/>
          <w:b/>
          <w:bCs/>
          <w:color w:val="2F5496" w:themeColor="accent1" w:themeShade="BF"/>
          <w:sz w:val="24"/>
          <w:szCs w:val="24"/>
        </w:rPr>
      </w:pPr>
    </w:p>
    <w:p w14:paraId="77D42760" w14:textId="76BA008F" w:rsidR="00CD6B11" w:rsidRPr="004C2DC2" w:rsidRDefault="00CD6B11" w:rsidP="00141441">
      <w:pPr>
        <w:spacing w:before="120" w:after="120" w:line="240" w:lineRule="auto"/>
        <w:jc w:val="both"/>
        <w:rPr>
          <w:rFonts w:ascii="Arial" w:hAnsi="Arial" w:cs="Arial"/>
          <w:b/>
          <w:bCs/>
          <w:color w:val="2F5496" w:themeColor="accent1" w:themeShade="BF"/>
          <w:sz w:val="24"/>
          <w:szCs w:val="24"/>
        </w:rPr>
      </w:pPr>
      <w:r w:rsidRPr="004C2DC2">
        <w:rPr>
          <w:rFonts w:ascii="Arial" w:hAnsi="Arial" w:cs="Arial"/>
          <w:b/>
          <w:bCs/>
          <w:color w:val="2F5496" w:themeColor="accent1" w:themeShade="BF"/>
          <w:sz w:val="24"/>
          <w:szCs w:val="24"/>
        </w:rPr>
        <w:t>Achievements</w:t>
      </w:r>
    </w:p>
    <w:p w14:paraId="6A8588C4" w14:textId="1D814786" w:rsidR="00661931" w:rsidRPr="004C2DC2" w:rsidRDefault="00661931" w:rsidP="00661931">
      <w:pPr>
        <w:pStyle w:val="ListParagraph"/>
        <w:spacing w:before="120" w:after="120" w:line="240" w:lineRule="auto"/>
        <w:jc w:val="both"/>
        <w:rPr>
          <w:rFonts w:ascii="Arial" w:hAnsi="Arial" w:cs="Arial"/>
          <w:b/>
          <w:bCs/>
          <w:sz w:val="24"/>
          <w:szCs w:val="24"/>
        </w:rPr>
      </w:pPr>
      <w:r w:rsidRPr="004C2DC2">
        <w:rPr>
          <w:rFonts w:ascii="Arial" w:hAnsi="Arial" w:cs="Arial"/>
          <w:b/>
          <w:bCs/>
          <w:sz w:val="24"/>
          <w:szCs w:val="24"/>
        </w:rPr>
        <w:t>Preparation</w:t>
      </w:r>
    </w:p>
    <w:p w14:paraId="4BC01097" w14:textId="77777777" w:rsidR="00661931" w:rsidRPr="004C2DC2" w:rsidRDefault="00661931" w:rsidP="00661931">
      <w:pPr>
        <w:pStyle w:val="ListParagraph"/>
        <w:spacing w:before="120" w:after="120" w:line="240" w:lineRule="auto"/>
        <w:jc w:val="both"/>
        <w:rPr>
          <w:rFonts w:ascii="Arial" w:hAnsi="Arial" w:cs="Arial"/>
          <w:b/>
          <w:bCs/>
          <w:sz w:val="24"/>
          <w:szCs w:val="24"/>
        </w:rPr>
      </w:pPr>
    </w:p>
    <w:p w14:paraId="1FDCB37A" w14:textId="259556D2" w:rsidR="00661931" w:rsidRPr="004C2DC2" w:rsidRDefault="00661931" w:rsidP="00A56326">
      <w:pPr>
        <w:pStyle w:val="ListParagraph"/>
        <w:numPr>
          <w:ilvl w:val="0"/>
          <w:numId w:val="20"/>
        </w:numPr>
        <w:spacing w:before="120" w:after="120" w:line="240" w:lineRule="auto"/>
        <w:jc w:val="both"/>
        <w:rPr>
          <w:rFonts w:ascii="Arial" w:hAnsi="Arial" w:cs="Arial"/>
          <w:sz w:val="24"/>
          <w:szCs w:val="24"/>
        </w:rPr>
      </w:pPr>
      <w:r w:rsidRPr="004C2DC2">
        <w:rPr>
          <w:rFonts w:ascii="Arial" w:hAnsi="Arial" w:cs="Arial"/>
          <w:sz w:val="24"/>
          <w:szCs w:val="24"/>
        </w:rPr>
        <w:t>The Evolve Team has continued to work directly with young people affected by child exploitation. They contribute to assessments, investigations, mapping activity, collating information, and analysing the prevalence of child exploitation in the Borough, in relation to children and young people, perpetrators, and locations. The team has also supported professionals and partners such as schools, through providing guidance, advice, and a comprehensive RSCP training package.</w:t>
      </w:r>
    </w:p>
    <w:p w14:paraId="5B0F59A5" w14:textId="77777777" w:rsidR="00B02D75" w:rsidRPr="004C2DC2" w:rsidRDefault="00B02D75" w:rsidP="00B02D75">
      <w:pPr>
        <w:pStyle w:val="ListParagraph"/>
        <w:spacing w:before="120" w:after="120" w:line="240" w:lineRule="auto"/>
        <w:jc w:val="both"/>
        <w:rPr>
          <w:rFonts w:ascii="Arial" w:hAnsi="Arial" w:cs="Arial"/>
          <w:sz w:val="24"/>
          <w:szCs w:val="24"/>
        </w:rPr>
      </w:pPr>
    </w:p>
    <w:p w14:paraId="54E72D05" w14:textId="60E2CD58" w:rsidR="00B02D75" w:rsidRPr="004C2DC2" w:rsidRDefault="00B02D75" w:rsidP="00A56326">
      <w:pPr>
        <w:pStyle w:val="ListParagraph"/>
        <w:numPr>
          <w:ilvl w:val="0"/>
          <w:numId w:val="20"/>
        </w:numPr>
        <w:spacing w:before="120" w:after="120" w:line="240" w:lineRule="auto"/>
        <w:jc w:val="both"/>
        <w:rPr>
          <w:rFonts w:ascii="Arial" w:hAnsi="Arial" w:cs="Arial"/>
          <w:sz w:val="24"/>
          <w:szCs w:val="24"/>
        </w:rPr>
      </w:pPr>
      <w:r w:rsidRPr="004C2DC2">
        <w:rPr>
          <w:rFonts w:ascii="Arial" w:hAnsi="Arial" w:cs="Arial"/>
          <w:sz w:val="24"/>
          <w:szCs w:val="24"/>
        </w:rPr>
        <w:t>The voice of the service user continues to be captured through many feedback processes. When a child or young person leaves the Evolve Service, a feedback session is undertaken to discuss the activities completed, services provided, and the provision of support provided. The Partnership hears two case studies in every Child Exploitation Delivery Group meeting, alongside monthly audits which also contain service user feedback.</w:t>
      </w:r>
    </w:p>
    <w:p w14:paraId="75CF1071" w14:textId="77777777" w:rsidR="00661931" w:rsidRPr="004C2DC2" w:rsidRDefault="00661931" w:rsidP="00661931">
      <w:pPr>
        <w:pStyle w:val="ListParagraph"/>
        <w:spacing w:before="120" w:after="120" w:line="240" w:lineRule="auto"/>
        <w:jc w:val="both"/>
        <w:rPr>
          <w:rFonts w:ascii="Arial" w:hAnsi="Arial" w:cs="Arial"/>
          <w:sz w:val="24"/>
          <w:szCs w:val="24"/>
        </w:rPr>
      </w:pPr>
    </w:p>
    <w:p w14:paraId="372B92BA" w14:textId="72CE2C47" w:rsidR="00EA0769" w:rsidRPr="004C2DC2" w:rsidRDefault="00EA0769" w:rsidP="00A56326">
      <w:pPr>
        <w:pStyle w:val="ListParagraph"/>
        <w:numPr>
          <w:ilvl w:val="0"/>
          <w:numId w:val="20"/>
        </w:numPr>
        <w:spacing w:before="120" w:after="120" w:line="240" w:lineRule="auto"/>
        <w:jc w:val="both"/>
        <w:rPr>
          <w:rFonts w:ascii="Arial" w:hAnsi="Arial" w:cs="Arial"/>
          <w:sz w:val="24"/>
          <w:szCs w:val="24"/>
        </w:rPr>
      </w:pPr>
      <w:r w:rsidRPr="004C2DC2">
        <w:rPr>
          <w:rFonts w:ascii="Arial" w:hAnsi="Arial" w:cs="Arial"/>
          <w:sz w:val="24"/>
          <w:szCs w:val="24"/>
        </w:rPr>
        <w:t xml:space="preserve">A variety of meetings are held </w:t>
      </w:r>
      <w:proofErr w:type="gramStart"/>
      <w:r w:rsidRPr="004C2DC2">
        <w:rPr>
          <w:rFonts w:ascii="Arial" w:hAnsi="Arial" w:cs="Arial"/>
          <w:sz w:val="24"/>
          <w:szCs w:val="24"/>
        </w:rPr>
        <w:t>in order to</w:t>
      </w:r>
      <w:proofErr w:type="gramEnd"/>
      <w:r w:rsidRPr="004C2DC2">
        <w:rPr>
          <w:rFonts w:ascii="Arial" w:hAnsi="Arial" w:cs="Arial"/>
          <w:sz w:val="24"/>
          <w:szCs w:val="24"/>
        </w:rPr>
        <w:t xml:space="preserve"> share information and to support the prevention of exploitation and the protection of children. </w:t>
      </w:r>
    </w:p>
    <w:p w14:paraId="3FB26777" w14:textId="77777777" w:rsidR="00EA0769" w:rsidRPr="004C2DC2" w:rsidRDefault="00EA0769" w:rsidP="00EA0769">
      <w:pPr>
        <w:pStyle w:val="ListParagraph"/>
        <w:spacing w:before="120" w:after="120" w:line="240" w:lineRule="auto"/>
        <w:jc w:val="both"/>
        <w:rPr>
          <w:rFonts w:ascii="Arial" w:hAnsi="Arial" w:cs="Arial"/>
          <w:sz w:val="24"/>
          <w:szCs w:val="24"/>
        </w:rPr>
      </w:pPr>
    </w:p>
    <w:p w14:paraId="59F63783" w14:textId="77777777" w:rsidR="00EA0769" w:rsidRPr="004C2DC2" w:rsidRDefault="00EA0769" w:rsidP="00A56326">
      <w:pPr>
        <w:pStyle w:val="ListParagraph"/>
        <w:numPr>
          <w:ilvl w:val="1"/>
          <w:numId w:val="21"/>
        </w:numPr>
        <w:spacing w:before="120" w:after="120" w:line="240" w:lineRule="auto"/>
        <w:jc w:val="both"/>
        <w:rPr>
          <w:rFonts w:ascii="Arial" w:hAnsi="Arial" w:cs="Arial"/>
          <w:sz w:val="24"/>
          <w:szCs w:val="24"/>
        </w:rPr>
      </w:pPr>
      <w:r w:rsidRPr="004C2DC2">
        <w:rPr>
          <w:rFonts w:ascii="Arial" w:hAnsi="Arial" w:cs="Arial"/>
          <w:sz w:val="24"/>
          <w:szCs w:val="24"/>
        </w:rPr>
        <w:t>The Child Exploitation Tactical Group (CETG) had a weekly meeting which was chaired by the Police and attended by CYPS. During the meetings intelligence was shared to provide a multi-agency response and next steps.</w:t>
      </w:r>
    </w:p>
    <w:p w14:paraId="55BC8D22" w14:textId="77777777" w:rsidR="00EA0769" w:rsidRPr="004C2DC2" w:rsidRDefault="00EA0769" w:rsidP="00EA0769">
      <w:pPr>
        <w:pStyle w:val="ListParagraph"/>
        <w:spacing w:before="120" w:after="120" w:line="240" w:lineRule="auto"/>
        <w:jc w:val="both"/>
        <w:rPr>
          <w:rFonts w:ascii="Arial" w:hAnsi="Arial" w:cs="Arial"/>
          <w:sz w:val="24"/>
          <w:szCs w:val="24"/>
        </w:rPr>
      </w:pPr>
    </w:p>
    <w:p w14:paraId="3D7F2473" w14:textId="25FFBAB1" w:rsidR="00EA0769" w:rsidRPr="004C2DC2" w:rsidRDefault="00EA0769" w:rsidP="00A56326">
      <w:pPr>
        <w:pStyle w:val="ListParagraph"/>
        <w:numPr>
          <w:ilvl w:val="1"/>
          <w:numId w:val="21"/>
        </w:numPr>
        <w:spacing w:before="120" w:after="120" w:line="240" w:lineRule="auto"/>
        <w:jc w:val="both"/>
        <w:rPr>
          <w:rFonts w:ascii="Arial" w:hAnsi="Arial" w:cs="Arial"/>
          <w:sz w:val="24"/>
          <w:szCs w:val="24"/>
        </w:rPr>
      </w:pPr>
      <w:r w:rsidRPr="004C2DC2">
        <w:rPr>
          <w:rFonts w:ascii="Arial" w:hAnsi="Arial" w:cs="Arial"/>
          <w:sz w:val="24"/>
          <w:szCs w:val="24"/>
        </w:rPr>
        <w:lastRenderedPageBreak/>
        <w:t>Multi Agency Child Exploitation (MACE) meetings were held to respond to and discuss identified children and young people at high risk of child exploitation.</w:t>
      </w:r>
    </w:p>
    <w:p w14:paraId="51A6141C" w14:textId="77777777" w:rsidR="00EA0769" w:rsidRPr="004C2DC2" w:rsidRDefault="00EA0769" w:rsidP="00EA0769">
      <w:pPr>
        <w:pStyle w:val="ListParagraph"/>
        <w:spacing w:before="120" w:after="120" w:line="240" w:lineRule="auto"/>
        <w:jc w:val="both"/>
        <w:rPr>
          <w:rFonts w:ascii="Arial" w:hAnsi="Arial" w:cs="Arial"/>
          <w:sz w:val="24"/>
          <w:szCs w:val="24"/>
        </w:rPr>
      </w:pPr>
    </w:p>
    <w:p w14:paraId="0CD16834" w14:textId="627534F6" w:rsidR="00EA0769" w:rsidRPr="004C2DC2" w:rsidRDefault="00EA0769" w:rsidP="00A56326">
      <w:pPr>
        <w:pStyle w:val="ListParagraph"/>
        <w:numPr>
          <w:ilvl w:val="1"/>
          <w:numId w:val="21"/>
        </w:numPr>
        <w:spacing w:before="120" w:after="120" w:line="240" w:lineRule="auto"/>
        <w:jc w:val="both"/>
        <w:rPr>
          <w:rFonts w:ascii="Arial" w:hAnsi="Arial" w:cs="Arial"/>
          <w:sz w:val="24"/>
          <w:szCs w:val="24"/>
        </w:rPr>
      </w:pPr>
      <w:r w:rsidRPr="004C2DC2">
        <w:rPr>
          <w:rFonts w:ascii="Arial" w:hAnsi="Arial" w:cs="Arial"/>
          <w:sz w:val="24"/>
          <w:szCs w:val="24"/>
        </w:rPr>
        <w:t>The multi-agency Operational Missing Meeting would take place fortnightly, to identify ways to reduce the number of young people who went missing, focusing on those children considered high risk with repeated missing episodes.</w:t>
      </w:r>
    </w:p>
    <w:p w14:paraId="67C04DB8" w14:textId="77777777" w:rsidR="00B02D75" w:rsidRPr="004C2DC2" w:rsidRDefault="00B02D75" w:rsidP="00B02D75">
      <w:pPr>
        <w:pStyle w:val="ListParagraph"/>
        <w:rPr>
          <w:rFonts w:ascii="Arial" w:hAnsi="Arial" w:cs="Arial"/>
          <w:sz w:val="24"/>
          <w:szCs w:val="24"/>
        </w:rPr>
      </w:pPr>
    </w:p>
    <w:p w14:paraId="2C44D586" w14:textId="12BF81B1" w:rsidR="00B02D75" w:rsidRPr="004C2DC2" w:rsidRDefault="00B02D75" w:rsidP="00A56326">
      <w:pPr>
        <w:pStyle w:val="ListParagraph"/>
        <w:numPr>
          <w:ilvl w:val="1"/>
          <w:numId w:val="21"/>
        </w:numPr>
        <w:spacing w:before="120" w:after="120" w:line="240" w:lineRule="auto"/>
        <w:jc w:val="both"/>
        <w:rPr>
          <w:rFonts w:ascii="Arial" w:hAnsi="Arial" w:cs="Arial"/>
          <w:sz w:val="24"/>
          <w:szCs w:val="24"/>
        </w:rPr>
      </w:pPr>
      <w:r w:rsidRPr="004C2DC2">
        <w:rPr>
          <w:rFonts w:ascii="Arial" w:hAnsi="Arial" w:cs="Arial"/>
          <w:sz w:val="24"/>
          <w:szCs w:val="24"/>
        </w:rPr>
        <w:t xml:space="preserve">The RSCP CEDG commenced work to develop the CE contextual </w:t>
      </w:r>
      <w:r w:rsidR="00BE5984" w:rsidRPr="004C2DC2">
        <w:rPr>
          <w:rFonts w:ascii="Arial" w:hAnsi="Arial" w:cs="Arial"/>
          <w:sz w:val="24"/>
          <w:szCs w:val="24"/>
        </w:rPr>
        <w:t xml:space="preserve">safeguarding </w:t>
      </w:r>
      <w:r w:rsidRPr="004C2DC2">
        <w:rPr>
          <w:rFonts w:ascii="Arial" w:hAnsi="Arial" w:cs="Arial"/>
          <w:sz w:val="24"/>
          <w:szCs w:val="24"/>
        </w:rPr>
        <w:t xml:space="preserve">pathway for practitioners, </w:t>
      </w:r>
      <w:proofErr w:type="gramStart"/>
      <w:r w:rsidRPr="004C2DC2">
        <w:rPr>
          <w:rFonts w:ascii="Arial" w:hAnsi="Arial" w:cs="Arial"/>
          <w:sz w:val="24"/>
          <w:szCs w:val="24"/>
        </w:rPr>
        <w:t>in order to</w:t>
      </w:r>
      <w:proofErr w:type="gramEnd"/>
      <w:r w:rsidRPr="004C2DC2">
        <w:rPr>
          <w:rFonts w:ascii="Arial" w:hAnsi="Arial" w:cs="Arial"/>
          <w:sz w:val="24"/>
          <w:szCs w:val="24"/>
        </w:rPr>
        <w:t xml:space="preserve"> identify and screen the risk of exploitation and ensure that children receive the right level of support</w:t>
      </w:r>
      <w:r w:rsidRPr="004C2DC2">
        <w:rPr>
          <w:rFonts w:ascii="Arial" w:hAnsi="Arial" w:cs="Arial"/>
          <w:color w:val="000000" w:themeColor="text1"/>
          <w:sz w:val="24"/>
          <w:szCs w:val="24"/>
        </w:rPr>
        <w:t xml:space="preserve"> a</w:t>
      </w:r>
      <w:r w:rsidR="008B2A76" w:rsidRPr="004C2DC2">
        <w:rPr>
          <w:rFonts w:ascii="Arial" w:hAnsi="Arial" w:cs="Arial"/>
          <w:color w:val="000000" w:themeColor="text1"/>
          <w:sz w:val="24"/>
          <w:szCs w:val="24"/>
        </w:rPr>
        <w:t>t</w:t>
      </w:r>
      <w:r w:rsidRPr="004C2DC2">
        <w:rPr>
          <w:rFonts w:ascii="Arial" w:hAnsi="Arial" w:cs="Arial"/>
          <w:color w:val="000000" w:themeColor="text1"/>
          <w:sz w:val="24"/>
          <w:szCs w:val="24"/>
        </w:rPr>
        <w:t xml:space="preserve"> </w:t>
      </w:r>
      <w:r w:rsidRPr="004C2DC2">
        <w:rPr>
          <w:rFonts w:ascii="Arial" w:hAnsi="Arial" w:cs="Arial"/>
          <w:sz w:val="24"/>
          <w:szCs w:val="24"/>
        </w:rPr>
        <w:t xml:space="preserve">the right time. This work should conclude in late 2024. </w:t>
      </w:r>
    </w:p>
    <w:p w14:paraId="2BFE054D" w14:textId="77777777" w:rsidR="00121A3D" w:rsidRPr="004C2DC2" w:rsidRDefault="00121A3D" w:rsidP="00121A3D">
      <w:pPr>
        <w:pStyle w:val="ListParagraph"/>
        <w:rPr>
          <w:rFonts w:ascii="Arial" w:hAnsi="Arial" w:cs="Arial"/>
          <w:sz w:val="24"/>
          <w:szCs w:val="24"/>
        </w:rPr>
      </w:pPr>
    </w:p>
    <w:p w14:paraId="39CA968A" w14:textId="5B118823" w:rsidR="00121A3D" w:rsidRPr="004C2DC2" w:rsidRDefault="00121A3D" w:rsidP="00A56326">
      <w:pPr>
        <w:pStyle w:val="ListParagraph"/>
        <w:numPr>
          <w:ilvl w:val="0"/>
          <w:numId w:val="22"/>
        </w:numPr>
        <w:spacing w:before="120" w:after="120" w:line="240" w:lineRule="auto"/>
        <w:jc w:val="both"/>
        <w:rPr>
          <w:rFonts w:ascii="Arial" w:hAnsi="Arial" w:cs="Arial"/>
          <w:sz w:val="24"/>
          <w:szCs w:val="24"/>
        </w:rPr>
      </w:pPr>
      <w:r w:rsidRPr="004C2DC2">
        <w:rPr>
          <w:rFonts w:ascii="Arial" w:hAnsi="Arial" w:cs="Arial"/>
          <w:sz w:val="24"/>
          <w:szCs w:val="24"/>
        </w:rPr>
        <w:t>On the 20 June 2023, twenty-seven senior delegates from across the partnership, Social Care, Police, Health, and the Voluntary sector, attended an RSCP stakeholder event to look at Rotherham’s journey through Child Exploitation and plan for 2024 and beyond.</w:t>
      </w:r>
    </w:p>
    <w:p w14:paraId="27D51B4C" w14:textId="77777777" w:rsidR="00BE5984" w:rsidRPr="004C2DC2" w:rsidRDefault="00BE5984" w:rsidP="00661931">
      <w:pPr>
        <w:spacing w:before="120" w:after="120" w:line="240" w:lineRule="auto"/>
        <w:ind w:firstLine="720"/>
        <w:jc w:val="both"/>
        <w:rPr>
          <w:rFonts w:ascii="Arial" w:hAnsi="Arial" w:cs="Arial"/>
          <w:b/>
          <w:bCs/>
          <w:sz w:val="24"/>
          <w:szCs w:val="24"/>
        </w:rPr>
      </w:pPr>
    </w:p>
    <w:p w14:paraId="21D8B35B" w14:textId="57DF2D2E" w:rsidR="00EA0769" w:rsidRPr="004C2DC2" w:rsidRDefault="00661931" w:rsidP="00661931">
      <w:pPr>
        <w:spacing w:before="120" w:after="120" w:line="240" w:lineRule="auto"/>
        <w:ind w:firstLine="720"/>
        <w:jc w:val="both"/>
        <w:rPr>
          <w:rFonts w:ascii="Arial" w:hAnsi="Arial" w:cs="Arial"/>
          <w:b/>
          <w:bCs/>
          <w:sz w:val="24"/>
          <w:szCs w:val="24"/>
        </w:rPr>
      </w:pPr>
      <w:r w:rsidRPr="004C2DC2">
        <w:rPr>
          <w:rFonts w:ascii="Arial" w:hAnsi="Arial" w:cs="Arial"/>
          <w:b/>
          <w:bCs/>
          <w:sz w:val="24"/>
          <w:szCs w:val="24"/>
        </w:rPr>
        <w:t>Protection</w:t>
      </w:r>
    </w:p>
    <w:p w14:paraId="7DC71644" w14:textId="7C4DBD74" w:rsidR="00EA0769" w:rsidRPr="004C2DC2" w:rsidRDefault="00EA0769" w:rsidP="00A56326">
      <w:pPr>
        <w:pStyle w:val="ListParagraph"/>
        <w:numPr>
          <w:ilvl w:val="0"/>
          <w:numId w:val="22"/>
        </w:numPr>
        <w:spacing w:after="0" w:line="240" w:lineRule="auto"/>
        <w:jc w:val="both"/>
        <w:rPr>
          <w:rFonts w:ascii="Arial" w:hAnsi="Arial" w:cs="Arial"/>
          <w:sz w:val="24"/>
          <w:szCs w:val="24"/>
        </w:rPr>
      </w:pPr>
      <w:r w:rsidRPr="004C2DC2">
        <w:rPr>
          <w:rFonts w:ascii="Arial" w:hAnsi="Arial" w:cs="Arial"/>
          <w:sz w:val="24"/>
          <w:szCs w:val="24"/>
        </w:rPr>
        <w:t>During 2023, seventy-seven young people were referred to the Evolve Team.</w:t>
      </w:r>
    </w:p>
    <w:p w14:paraId="59AE3007" w14:textId="77777777" w:rsidR="00EA0769" w:rsidRPr="004C2DC2" w:rsidRDefault="00EA0769" w:rsidP="00B02D75">
      <w:pPr>
        <w:spacing w:after="0" w:line="240" w:lineRule="auto"/>
        <w:ind w:left="1080"/>
        <w:jc w:val="both"/>
        <w:rPr>
          <w:rFonts w:ascii="Arial" w:hAnsi="Arial" w:cs="Arial"/>
          <w:sz w:val="24"/>
          <w:szCs w:val="24"/>
        </w:rPr>
      </w:pPr>
    </w:p>
    <w:p w14:paraId="0A756A2B" w14:textId="063E95C0" w:rsidR="00EA0769" w:rsidRPr="004C2DC2" w:rsidRDefault="00EA0769" w:rsidP="00A56326">
      <w:pPr>
        <w:pStyle w:val="ListParagraph"/>
        <w:numPr>
          <w:ilvl w:val="0"/>
          <w:numId w:val="22"/>
        </w:numPr>
        <w:spacing w:after="0" w:line="240" w:lineRule="auto"/>
        <w:jc w:val="both"/>
        <w:rPr>
          <w:rFonts w:ascii="Arial" w:hAnsi="Arial" w:cs="Arial"/>
          <w:sz w:val="24"/>
          <w:szCs w:val="24"/>
        </w:rPr>
      </w:pPr>
      <w:r w:rsidRPr="004C2DC2">
        <w:rPr>
          <w:rFonts w:ascii="Arial" w:hAnsi="Arial" w:cs="Arial"/>
          <w:sz w:val="24"/>
          <w:szCs w:val="24"/>
        </w:rPr>
        <w:t>Seventy-three young people’s cases were closed to the Evolve Team, following successful intervention and a reduction in risk of exploitation to low.</w:t>
      </w:r>
    </w:p>
    <w:p w14:paraId="55769D21" w14:textId="77777777" w:rsidR="00EA0769" w:rsidRPr="004C2DC2" w:rsidRDefault="00EA0769" w:rsidP="00B02D75">
      <w:pPr>
        <w:spacing w:after="0" w:line="240" w:lineRule="auto"/>
        <w:ind w:left="1080"/>
        <w:jc w:val="both"/>
        <w:rPr>
          <w:rFonts w:ascii="Arial" w:hAnsi="Arial" w:cs="Arial"/>
          <w:sz w:val="24"/>
          <w:szCs w:val="24"/>
        </w:rPr>
      </w:pPr>
    </w:p>
    <w:p w14:paraId="4276ECF4" w14:textId="782AD78E" w:rsidR="00EA0769" w:rsidRPr="004C2DC2" w:rsidRDefault="00EA0769" w:rsidP="00A56326">
      <w:pPr>
        <w:pStyle w:val="ListParagraph"/>
        <w:numPr>
          <w:ilvl w:val="0"/>
          <w:numId w:val="23"/>
        </w:numPr>
        <w:spacing w:after="0" w:line="240" w:lineRule="auto"/>
        <w:jc w:val="both"/>
        <w:rPr>
          <w:rFonts w:ascii="Arial" w:hAnsi="Arial" w:cs="Arial"/>
          <w:sz w:val="24"/>
          <w:szCs w:val="24"/>
        </w:rPr>
      </w:pPr>
      <w:r w:rsidRPr="004C2DC2">
        <w:rPr>
          <w:rFonts w:ascii="Arial" w:hAnsi="Arial" w:cs="Arial"/>
          <w:sz w:val="24"/>
          <w:szCs w:val="24"/>
        </w:rPr>
        <w:t>Evolve completed three hundred and forty-four child exploitation risk assessments in total in 2023.</w:t>
      </w:r>
    </w:p>
    <w:p w14:paraId="676D310B" w14:textId="77777777" w:rsidR="00EA0769" w:rsidRPr="004C2DC2" w:rsidRDefault="00EA0769" w:rsidP="00121A3D">
      <w:pPr>
        <w:spacing w:after="0" w:line="240" w:lineRule="auto"/>
        <w:ind w:left="1080"/>
        <w:jc w:val="both"/>
        <w:rPr>
          <w:rFonts w:ascii="Arial" w:hAnsi="Arial" w:cs="Arial"/>
          <w:sz w:val="24"/>
          <w:szCs w:val="24"/>
        </w:rPr>
      </w:pPr>
    </w:p>
    <w:p w14:paraId="62FF5C1E" w14:textId="18A3F63C" w:rsidR="00EA0769" w:rsidRPr="004C2DC2" w:rsidRDefault="00EA0769" w:rsidP="00A56326">
      <w:pPr>
        <w:pStyle w:val="ListParagraph"/>
        <w:numPr>
          <w:ilvl w:val="0"/>
          <w:numId w:val="23"/>
        </w:numPr>
        <w:spacing w:after="0" w:line="240" w:lineRule="auto"/>
        <w:jc w:val="both"/>
        <w:rPr>
          <w:rFonts w:ascii="Arial" w:hAnsi="Arial" w:cs="Arial"/>
          <w:sz w:val="24"/>
          <w:szCs w:val="24"/>
        </w:rPr>
      </w:pPr>
      <w:r w:rsidRPr="004C2DC2">
        <w:rPr>
          <w:rFonts w:ascii="Arial" w:hAnsi="Arial" w:cs="Arial"/>
          <w:sz w:val="24"/>
          <w:szCs w:val="24"/>
        </w:rPr>
        <w:t>There was one hundred and forty-one identified risks in relation to child criminal exploitation.</w:t>
      </w:r>
    </w:p>
    <w:p w14:paraId="797DE507" w14:textId="77777777" w:rsidR="00EA0769" w:rsidRPr="004C2DC2" w:rsidRDefault="00EA0769" w:rsidP="00121A3D">
      <w:pPr>
        <w:spacing w:after="0" w:line="240" w:lineRule="auto"/>
        <w:ind w:left="1080"/>
        <w:jc w:val="both"/>
        <w:rPr>
          <w:rFonts w:ascii="Arial" w:hAnsi="Arial" w:cs="Arial"/>
          <w:sz w:val="24"/>
          <w:szCs w:val="24"/>
        </w:rPr>
      </w:pPr>
    </w:p>
    <w:p w14:paraId="6DC84097" w14:textId="30542BA6" w:rsidR="00EA0769" w:rsidRPr="004C2DC2" w:rsidRDefault="00EA0769" w:rsidP="00A56326">
      <w:pPr>
        <w:pStyle w:val="ListParagraph"/>
        <w:numPr>
          <w:ilvl w:val="0"/>
          <w:numId w:val="23"/>
        </w:numPr>
        <w:spacing w:after="0" w:line="240" w:lineRule="auto"/>
        <w:jc w:val="both"/>
        <w:rPr>
          <w:rFonts w:ascii="Arial" w:hAnsi="Arial" w:cs="Arial"/>
          <w:sz w:val="24"/>
          <w:szCs w:val="24"/>
        </w:rPr>
      </w:pPr>
      <w:r w:rsidRPr="004C2DC2">
        <w:rPr>
          <w:rFonts w:ascii="Arial" w:hAnsi="Arial" w:cs="Arial"/>
          <w:sz w:val="24"/>
          <w:szCs w:val="24"/>
        </w:rPr>
        <w:t>There were one hundred and seven identified risks in relation to child sexual exploitation.</w:t>
      </w:r>
    </w:p>
    <w:p w14:paraId="3662D538" w14:textId="77777777" w:rsidR="00EA0769" w:rsidRPr="004C2DC2" w:rsidRDefault="00EA0769" w:rsidP="00121A3D">
      <w:pPr>
        <w:spacing w:after="0" w:line="240" w:lineRule="auto"/>
        <w:ind w:left="1080"/>
        <w:jc w:val="both"/>
        <w:rPr>
          <w:rFonts w:ascii="Arial" w:hAnsi="Arial" w:cs="Arial"/>
          <w:sz w:val="24"/>
          <w:szCs w:val="24"/>
        </w:rPr>
      </w:pPr>
    </w:p>
    <w:p w14:paraId="089AA2A2" w14:textId="4FEF96D6" w:rsidR="00EA0769" w:rsidRPr="004C2DC2" w:rsidRDefault="00EA0769" w:rsidP="00A56326">
      <w:pPr>
        <w:pStyle w:val="ListParagraph"/>
        <w:numPr>
          <w:ilvl w:val="0"/>
          <w:numId w:val="23"/>
        </w:numPr>
        <w:spacing w:after="0" w:line="240" w:lineRule="auto"/>
        <w:jc w:val="both"/>
        <w:rPr>
          <w:rFonts w:ascii="Arial" w:hAnsi="Arial" w:cs="Arial"/>
          <w:sz w:val="24"/>
          <w:szCs w:val="24"/>
        </w:rPr>
      </w:pPr>
      <w:r w:rsidRPr="004C2DC2">
        <w:rPr>
          <w:rFonts w:ascii="Arial" w:hAnsi="Arial" w:cs="Arial"/>
          <w:sz w:val="24"/>
          <w:szCs w:val="24"/>
        </w:rPr>
        <w:t>There were fifty identified risks in relation to both criminal and sexual exploitation.</w:t>
      </w:r>
    </w:p>
    <w:p w14:paraId="2F5DD9CC" w14:textId="77777777" w:rsidR="00EA0769" w:rsidRPr="004C2DC2" w:rsidRDefault="00EA0769" w:rsidP="00121A3D">
      <w:pPr>
        <w:spacing w:after="0" w:line="240" w:lineRule="auto"/>
        <w:ind w:left="1080"/>
        <w:jc w:val="both"/>
        <w:rPr>
          <w:rFonts w:ascii="Arial" w:hAnsi="Arial" w:cs="Arial"/>
          <w:sz w:val="24"/>
          <w:szCs w:val="24"/>
        </w:rPr>
      </w:pPr>
    </w:p>
    <w:p w14:paraId="3E7942BF" w14:textId="1244B716" w:rsidR="00EA0769" w:rsidRPr="004C2DC2" w:rsidRDefault="00EA0769" w:rsidP="00A56326">
      <w:pPr>
        <w:pStyle w:val="ListParagraph"/>
        <w:numPr>
          <w:ilvl w:val="0"/>
          <w:numId w:val="23"/>
        </w:numPr>
        <w:spacing w:after="0" w:line="240" w:lineRule="auto"/>
        <w:jc w:val="both"/>
        <w:rPr>
          <w:rFonts w:ascii="Arial" w:hAnsi="Arial" w:cs="Arial"/>
          <w:sz w:val="24"/>
          <w:szCs w:val="24"/>
        </w:rPr>
      </w:pPr>
      <w:r w:rsidRPr="004C2DC2">
        <w:rPr>
          <w:rFonts w:ascii="Arial" w:hAnsi="Arial" w:cs="Arial"/>
          <w:sz w:val="24"/>
          <w:szCs w:val="24"/>
        </w:rPr>
        <w:t>There were forty-six identified as no risk, where the exploitation risk had reduced and there was no risk identified.</w:t>
      </w:r>
    </w:p>
    <w:p w14:paraId="4D0278D8" w14:textId="77777777" w:rsidR="00EA0769" w:rsidRPr="004C2DC2" w:rsidRDefault="00EA0769" w:rsidP="00121A3D">
      <w:pPr>
        <w:spacing w:after="0" w:line="240" w:lineRule="auto"/>
        <w:ind w:left="1080"/>
        <w:jc w:val="both"/>
        <w:rPr>
          <w:rFonts w:ascii="Arial" w:hAnsi="Arial" w:cs="Arial"/>
          <w:sz w:val="24"/>
          <w:szCs w:val="24"/>
        </w:rPr>
      </w:pPr>
    </w:p>
    <w:p w14:paraId="3FB05C9F" w14:textId="4E045962" w:rsidR="00A91DE8" w:rsidRPr="004C2DC2" w:rsidRDefault="00EA0769" w:rsidP="00A56326">
      <w:pPr>
        <w:pStyle w:val="ListParagraph"/>
        <w:numPr>
          <w:ilvl w:val="0"/>
          <w:numId w:val="23"/>
        </w:numPr>
        <w:spacing w:after="0" w:line="240" w:lineRule="auto"/>
        <w:jc w:val="both"/>
        <w:rPr>
          <w:rFonts w:ascii="Arial" w:hAnsi="Arial" w:cs="Arial"/>
          <w:sz w:val="24"/>
          <w:szCs w:val="24"/>
        </w:rPr>
      </w:pPr>
      <w:r w:rsidRPr="004C2DC2">
        <w:rPr>
          <w:rFonts w:ascii="Arial" w:hAnsi="Arial" w:cs="Arial"/>
          <w:sz w:val="24"/>
          <w:szCs w:val="24"/>
        </w:rPr>
        <w:t>Risk assessments were completed and then updated every twelve weeks.</w:t>
      </w:r>
    </w:p>
    <w:p w14:paraId="41DB837E" w14:textId="77777777" w:rsidR="00BE5984" w:rsidRPr="004C2DC2" w:rsidRDefault="00BE5984" w:rsidP="00661931">
      <w:pPr>
        <w:spacing w:before="120" w:after="120" w:line="240" w:lineRule="auto"/>
        <w:ind w:firstLine="720"/>
        <w:jc w:val="both"/>
        <w:rPr>
          <w:rFonts w:ascii="Arial" w:hAnsi="Arial" w:cs="Arial"/>
          <w:b/>
          <w:bCs/>
          <w:sz w:val="24"/>
          <w:szCs w:val="24"/>
        </w:rPr>
      </w:pPr>
    </w:p>
    <w:p w14:paraId="1AD06C0C" w14:textId="4B7AD21D" w:rsidR="00661931" w:rsidRPr="004C2DC2" w:rsidRDefault="00661931" w:rsidP="00661931">
      <w:pPr>
        <w:spacing w:before="120" w:after="120" w:line="240" w:lineRule="auto"/>
        <w:ind w:firstLine="720"/>
        <w:jc w:val="both"/>
        <w:rPr>
          <w:rFonts w:ascii="Arial" w:hAnsi="Arial" w:cs="Arial"/>
          <w:b/>
          <w:bCs/>
          <w:sz w:val="24"/>
          <w:szCs w:val="24"/>
        </w:rPr>
      </w:pPr>
      <w:r w:rsidRPr="004C2DC2">
        <w:rPr>
          <w:rFonts w:ascii="Arial" w:hAnsi="Arial" w:cs="Arial"/>
          <w:b/>
          <w:bCs/>
          <w:sz w:val="24"/>
          <w:szCs w:val="24"/>
        </w:rPr>
        <w:t>Prevention</w:t>
      </w:r>
    </w:p>
    <w:p w14:paraId="2BFD7E3B" w14:textId="12BC48C4" w:rsidR="00661931" w:rsidRPr="004C2DC2" w:rsidRDefault="00661931" w:rsidP="00A56326">
      <w:pPr>
        <w:pStyle w:val="ListParagraph"/>
        <w:numPr>
          <w:ilvl w:val="0"/>
          <w:numId w:val="24"/>
        </w:numPr>
        <w:spacing w:before="120" w:after="120" w:line="240" w:lineRule="auto"/>
        <w:jc w:val="both"/>
        <w:rPr>
          <w:rFonts w:ascii="Arial" w:hAnsi="Arial" w:cs="Arial"/>
          <w:sz w:val="24"/>
          <w:szCs w:val="24"/>
        </w:rPr>
      </w:pPr>
      <w:r w:rsidRPr="004C2DC2">
        <w:rPr>
          <w:rFonts w:ascii="Arial" w:hAnsi="Arial" w:cs="Arial"/>
          <w:sz w:val="24"/>
          <w:szCs w:val="24"/>
        </w:rPr>
        <w:t>Operation </w:t>
      </w:r>
      <w:proofErr w:type="spellStart"/>
      <w:r w:rsidRPr="004C2DC2">
        <w:rPr>
          <w:rFonts w:ascii="Arial" w:hAnsi="Arial" w:cs="Arial"/>
          <w:sz w:val="24"/>
          <w:szCs w:val="24"/>
        </w:rPr>
        <w:t>Keepsafe</w:t>
      </w:r>
      <w:proofErr w:type="spellEnd"/>
      <w:r w:rsidRPr="004C2DC2">
        <w:rPr>
          <w:rFonts w:ascii="Arial" w:hAnsi="Arial" w:cs="Arial"/>
          <w:sz w:val="24"/>
          <w:szCs w:val="24"/>
        </w:rPr>
        <w:t> is a well-established, multi-agency targeted activity, which focused on working on areas to engage with young people, to raise awareness of exploitation</w:t>
      </w:r>
      <w:r w:rsidR="001A2D5A" w:rsidRPr="004C2DC2">
        <w:rPr>
          <w:rFonts w:ascii="Arial" w:hAnsi="Arial" w:cs="Arial"/>
          <w:sz w:val="24"/>
          <w:szCs w:val="24"/>
        </w:rPr>
        <w:t>.</w:t>
      </w:r>
    </w:p>
    <w:p w14:paraId="0B7B281B" w14:textId="77777777" w:rsidR="00661931" w:rsidRPr="004C2DC2" w:rsidRDefault="00661931" w:rsidP="00661931">
      <w:pPr>
        <w:pStyle w:val="ListParagraph"/>
        <w:spacing w:before="120" w:after="120" w:line="240" w:lineRule="auto"/>
        <w:ind w:left="2160"/>
        <w:jc w:val="both"/>
        <w:rPr>
          <w:rFonts w:ascii="Arial" w:hAnsi="Arial" w:cs="Arial"/>
          <w:sz w:val="24"/>
          <w:szCs w:val="24"/>
        </w:rPr>
      </w:pPr>
    </w:p>
    <w:p w14:paraId="36E0660A" w14:textId="5C403CB3" w:rsidR="00661931" w:rsidRPr="004C2DC2" w:rsidRDefault="00661931" w:rsidP="00A56326">
      <w:pPr>
        <w:pStyle w:val="ListParagraph"/>
        <w:numPr>
          <w:ilvl w:val="0"/>
          <w:numId w:val="24"/>
        </w:numPr>
        <w:spacing w:before="120" w:after="120" w:line="240" w:lineRule="auto"/>
        <w:jc w:val="both"/>
        <w:rPr>
          <w:rFonts w:ascii="Arial" w:hAnsi="Arial" w:cs="Arial"/>
          <w:sz w:val="24"/>
          <w:szCs w:val="24"/>
        </w:rPr>
      </w:pPr>
      <w:r w:rsidRPr="004C2DC2">
        <w:rPr>
          <w:rFonts w:ascii="Arial" w:hAnsi="Arial" w:cs="Arial"/>
          <w:sz w:val="24"/>
          <w:szCs w:val="24"/>
        </w:rPr>
        <w:lastRenderedPageBreak/>
        <w:t>To date, </w:t>
      </w:r>
      <w:proofErr w:type="spellStart"/>
      <w:r w:rsidRPr="004C2DC2">
        <w:rPr>
          <w:rFonts w:ascii="Arial" w:hAnsi="Arial" w:cs="Arial"/>
          <w:sz w:val="24"/>
          <w:szCs w:val="24"/>
        </w:rPr>
        <w:t>Keepsafe</w:t>
      </w:r>
      <w:proofErr w:type="spellEnd"/>
      <w:r w:rsidRPr="004C2DC2">
        <w:rPr>
          <w:rFonts w:ascii="Arial" w:hAnsi="Arial" w:cs="Arial"/>
          <w:sz w:val="24"/>
          <w:szCs w:val="24"/>
        </w:rPr>
        <w:t> activities have engaged with over 1700 children and young people in the community since the start of April 2021. This had impacted positively on both individual and groups of children, and supported communities in keeping their children safe</w:t>
      </w:r>
      <w:r w:rsidR="001A2D5A" w:rsidRPr="004C2DC2">
        <w:rPr>
          <w:rFonts w:ascii="Arial" w:hAnsi="Arial" w:cs="Arial"/>
          <w:sz w:val="24"/>
          <w:szCs w:val="24"/>
        </w:rPr>
        <w:t>.</w:t>
      </w:r>
    </w:p>
    <w:p w14:paraId="2DBD5FDD" w14:textId="77777777" w:rsidR="00BE5984" w:rsidRPr="004C2DC2" w:rsidRDefault="00BE5984" w:rsidP="00B02D75">
      <w:pPr>
        <w:spacing w:before="120" w:after="120" w:line="240" w:lineRule="auto"/>
        <w:ind w:left="720"/>
        <w:jc w:val="both"/>
        <w:rPr>
          <w:rFonts w:ascii="Arial" w:hAnsi="Arial" w:cs="Arial"/>
          <w:b/>
          <w:bCs/>
          <w:sz w:val="24"/>
          <w:szCs w:val="24"/>
        </w:rPr>
      </w:pPr>
    </w:p>
    <w:p w14:paraId="26FB5914" w14:textId="1D505443" w:rsidR="00A91DE8" w:rsidRPr="004C2DC2" w:rsidRDefault="00B02D75" w:rsidP="00B02D75">
      <w:pPr>
        <w:spacing w:before="120" w:after="120" w:line="240" w:lineRule="auto"/>
        <w:ind w:left="720"/>
        <w:jc w:val="both"/>
        <w:rPr>
          <w:rFonts w:ascii="Arial" w:hAnsi="Arial" w:cs="Arial"/>
          <w:b/>
          <w:bCs/>
          <w:sz w:val="24"/>
          <w:szCs w:val="24"/>
        </w:rPr>
      </w:pPr>
      <w:r w:rsidRPr="004C2DC2">
        <w:rPr>
          <w:rFonts w:ascii="Arial" w:hAnsi="Arial" w:cs="Arial"/>
          <w:b/>
          <w:bCs/>
          <w:sz w:val="24"/>
          <w:szCs w:val="24"/>
        </w:rPr>
        <w:t>Pursuit of Offenders</w:t>
      </w:r>
    </w:p>
    <w:p w14:paraId="2665D458" w14:textId="2FBCC679" w:rsidR="00B02D75" w:rsidRPr="004C2DC2" w:rsidRDefault="00B02D75" w:rsidP="00A56326">
      <w:pPr>
        <w:pStyle w:val="ListParagraph"/>
        <w:numPr>
          <w:ilvl w:val="0"/>
          <w:numId w:val="24"/>
        </w:numPr>
        <w:spacing w:before="120" w:after="120" w:line="240" w:lineRule="auto"/>
        <w:jc w:val="both"/>
        <w:rPr>
          <w:rFonts w:ascii="Arial" w:hAnsi="Arial" w:cs="Arial"/>
          <w:sz w:val="24"/>
          <w:szCs w:val="24"/>
        </w:rPr>
      </w:pPr>
      <w:r w:rsidRPr="004C2DC2">
        <w:rPr>
          <w:rFonts w:ascii="Arial" w:hAnsi="Arial" w:cs="Arial"/>
          <w:sz w:val="24"/>
          <w:szCs w:val="24"/>
        </w:rPr>
        <w:t>In 2023</w:t>
      </w:r>
      <w:r w:rsidR="001A2D5A" w:rsidRPr="004C2DC2">
        <w:rPr>
          <w:rFonts w:ascii="Arial" w:hAnsi="Arial" w:cs="Arial"/>
          <w:sz w:val="24"/>
          <w:szCs w:val="24"/>
        </w:rPr>
        <w:t>,</w:t>
      </w:r>
      <w:r w:rsidRPr="004C2DC2">
        <w:rPr>
          <w:rFonts w:ascii="Arial" w:hAnsi="Arial" w:cs="Arial"/>
          <w:sz w:val="24"/>
          <w:szCs w:val="24"/>
        </w:rPr>
        <w:t xml:space="preserve"> </w:t>
      </w:r>
      <w:r w:rsidR="001A2D5A" w:rsidRPr="004C2DC2">
        <w:rPr>
          <w:rFonts w:ascii="Arial" w:hAnsi="Arial" w:cs="Arial"/>
          <w:sz w:val="24"/>
          <w:szCs w:val="24"/>
        </w:rPr>
        <w:t>t</w:t>
      </w:r>
      <w:r w:rsidRPr="004C2DC2">
        <w:rPr>
          <w:rFonts w:ascii="Arial" w:hAnsi="Arial" w:cs="Arial"/>
          <w:sz w:val="24"/>
          <w:szCs w:val="24"/>
        </w:rPr>
        <w:t>he Police staff training programme focused on all officers that worked in safeguarding roles, to ensure they were qualified to a national standard, such as completing the Specialist Child Abuse Investigators Development Programme (SCAIDP) and the Specialist Sexual Offences Investigator Development Programme (SSAIDP), from the College of Policing. A significant number of officers had already completed this training</w:t>
      </w:r>
      <w:r w:rsidR="00965DE1" w:rsidRPr="004C2DC2">
        <w:rPr>
          <w:rFonts w:ascii="Arial" w:hAnsi="Arial" w:cs="Arial"/>
          <w:sz w:val="24"/>
          <w:szCs w:val="24"/>
        </w:rPr>
        <w:t>, and this will be a rolling programme to ensure those who need it are trained.</w:t>
      </w:r>
    </w:p>
    <w:p w14:paraId="2B8FF861" w14:textId="77777777" w:rsidR="00B02D75" w:rsidRPr="004C2DC2" w:rsidRDefault="00B02D75" w:rsidP="00B02D75">
      <w:pPr>
        <w:pStyle w:val="ListParagraph"/>
        <w:spacing w:before="120" w:after="120" w:line="240" w:lineRule="auto"/>
        <w:ind w:left="1440"/>
        <w:jc w:val="both"/>
        <w:rPr>
          <w:rFonts w:ascii="Arial" w:hAnsi="Arial" w:cs="Arial"/>
          <w:sz w:val="24"/>
          <w:szCs w:val="24"/>
        </w:rPr>
      </w:pPr>
    </w:p>
    <w:p w14:paraId="3B31891A" w14:textId="6049FC8C" w:rsidR="00A56326" w:rsidRPr="004C2DC2" w:rsidRDefault="00B02D75" w:rsidP="00087AB3">
      <w:pPr>
        <w:pStyle w:val="ListParagraph"/>
        <w:numPr>
          <w:ilvl w:val="0"/>
          <w:numId w:val="24"/>
        </w:numPr>
        <w:spacing w:before="120" w:after="120" w:line="240" w:lineRule="auto"/>
        <w:jc w:val="both"/>
        <w:rPr>
          <w:rFonts w:ascii="Arial" w:hAnsi="Arial" w:cs="Arial"/>
          <w:sz w:val="24"/>
          <w:szCs w:val="24"/>
        </w:rPr>
      </w:pPr>
      <w:r w:rsidRPr="004C2DC2">
        <w:rPr>
          <w:rFonts w:ascii="Arial" w:hAnsi="Arial" w:cs="Arial"/>
          <w:sz w:val="24"/>
          <w:szCs w:val="24"/>
        </w:rPr>
        <w:t xml:space="preserve">The police were also training all staff to qualified College of Policing PIP2 serious and complex investigation standard. </w:t>
      </w:r>
      <w:r w:rsidR="00965DE1" w:rsidRPr="004C2DC2">
        <w:rPr>
          <w:rFonts w:ascii="Arial" w:hAnsi="Arial" w:cs="Arial"/>
          <w:sz w:val="24"/>
          <w:szCs w:val="24"/>
        </w:rPr>
        <w:t>This again is the core minimum standard to</w:t>
      </w:r>
      <w:r w:rsidR="001A2D5A" w:rsidRPr="004C2DC2">
        <w:rPr>
          <w:rFonts w:ascii="Arial" w:hAnsi="Arial" w:cs="Arial"/>
          <w:sz w:val="24"/>
          <w:szCs w:val="24"/>
        </w:rPr>
        <w:t xml:space="preserve"> be</w:t>
      </w:r>
      <w:r w:rsidR="00965DE1" w:rsidRPr="004C2DC2">
        <w:rPr>
          <w:rFonts w:ascii="Arial" w:hAnsi="Arial" w:cs="Arial"/>
          <w:sz w:val="24"/>
          <w:szCs w:val="24"/>
        </w:rPr>
        <w:t xml:space="preserve"> trained to for policing in this arena. </w:t>
      </w:r>
    </w:p>
    <w:p w14:paraId="2F5458E9" w14:textId="59F39FC8" w:rsidR="00A56326" w:rsidRPr="004C2DC2" w:rsidRDefault="00A56326" w:rsidP="00367B8C">
      <w:pPr>
        <w:rPr>
          <w:rFonts w:ascii="Arial" w:hAnsi="Arial" w:cs="Arial"/>
          <w:b/>
          <w:bCs/>
          <w:sz w:val="24"/>
          <w:szCs w:val="24"/>
        </w:rPr>
      </w:pPr>
      <w:r w:rsidRPr="004C2DC2">
        <w:rPr>
          <w:rFonts w:ascii="Arial" w:hAnsi="Arial" w:cs="Arial"/>
          <w:b/>
          <w:bCs/>
          <w:sz w:val="24"/>
          <w:szCs w:val="24"/>
        </w:rPr>
        <w:t>Key Data and Analysis</w:t>
      </w:r>
    </w:p>
    <w:p w14:paraId="53EB0927" w14:textId="1CC45083" w:rsidR="00A56326" w:rsidRPr="004C2DC2" w:rsidRDefault="00FD1668" w:rsidP="00A56326">
      <w:pPr>
        <w:rPr>
          <w:rFonts w:ascii="Arial" w:hAnsi="Arial" w:cs="Arial"/>
          <w:b/>
          <w:bCs/>
          <w:sz w:val="24"/>
          <w:szCs w:val="24"/>
        </w:rPr>
      </w:pPr>
      <w:r w:rsidRPr="004C2DC2">
        <w:rPr>
          <w:rFonts w:ascii="Arial" w:hAnsi="Arial" w:cs="Arial"/>
          <w:noProof/>
          <w:sz w:val="24"/>
          <w:szCs w:val="24"/>
        </w:rPr>
        <w:drawing>
          <wp:anchor distT="0" distB="0" distL="114300" distR="114300" simplePos="0" relativeHeight="251681792" behindDoc="1" locked="0" layoutInCell="1" allowOverlap="1" wp14:anchorId="68ADA28D" wp14:editId="01BE5B4E">
            <wp:simplePos x="0" y="0"/>
            <wp:positionH relativeFrom="margin">
              <wp:align>right</wp:align>
            </wp:positionH>
            <wp:positionV relativeFrom="paragraph">
              <wp:posOffset>288873</wp:posOffset>
            </wp:positionV>
            <wp:extent cx="2773180" cy="2522855"/>
            <wp:effectExtent l="0" t="0" r="8255" b="10795"/>
            <wp:wrapNone/>
            <wp:docPr id="9" name="Chart 9">
              <a:extLst xmlns:a="http://schemas.openxmlformats.org/drawingml/2006/main">
                <a:ext uri="{FF2B5EF4-FFF2-40B4-BE49-F238E27FC236}">
                  <a16:creationId xmlns:a16="http://schemas.microsoft.com/office/drawing/2014/main" id="{00000000-0008-0000-0100-00000D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4C2DC2">
        <w:rPr>
          <w:rFonts w:ascii="Arial" w:hAnsi="Arial" w:cs="Arial"/>
          <w:noProof/>
          <w:sz w:val="24"/>
          <w:szCs w:val="24"/>
        </w:rPr>
        <w:drawing>
          <wp:anchor distT="0" distB="0" distL="114300" distR="114300" simplePos="0" relativeHeight="251684864" behindDoc="0" locked="0" layoutInCell="1" allowOverlap="1" wp14:anchorId="1B18E232" wp14:editId="7EC15ECD">
            <wp:simplePos x="0" y="0"/>
            <wp:positionH relativeFrom="margin">
              <wp:align>left</wp:align>
            </wp:positionH>
            <wp:positionV relativeFrom="paragraph">
              <wp:posOffset>283845</wp:posOffset>
            </wp:positionV>
            <wp:extent cx="2797810" cy="2557780"/>
            <wp:effectExtent l="0" t="0" r="2540" b="13970"/>
            <wp:wrapTopAndBottom/>
            <wp:docPr id="6" name="Chart 6">
              <a:extLst xmlns:a="http://schemas.openxmlformats.org/drawingml/2006/main">
                <a:ext uri="{FF2B5EF4-FFF2-40B4-BE49-F238E27FC236}">
                  <a16:creationId xmlns:a16="http://schemas.microsoft.com/office/drawing/2014/main" id="{00000000-0008-0000-0100-00000C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56326" w:rsidRPr="004C2DC2">
        <w:rPr>
          <w:rFonts w:ascii="Arial" w:hAnsi="Arial" w:cs="Arial"/>
          <w:b/>
          <w:bCs/>
          <w:sz w:val="24"/>
          <w:szCs w:val="24"/>
        </w:rPr>
        <w:tab/>
        <w:t>Child Criminal Exploitation</w:t>
      </w:r>
    </w:p>
    <w:p w14:paraId="2C9226EB" w14:textId="77777777" w:rsidR="00FD1668" w:rsidRPr="004C2DC2" w:rsidRDefault="00A56326" w:rsidP="00FD1668">
      <w:pPr>
        <w:rPr>
          <w:rFonts w:ascii="Arial" w:hAnsi="Arial" w:cs="Arial"/>
          <w:b/>
          <w:bCs/>
          <w:sz w:val="24"/>
          <w:szCs w:val="24"/>
        </w:rPr>
      </w:pPr>
      <w:r w:rsidRPr="004C2DC2">
        <w:rPr>
          <w:rFonts w:ascii="Arial" w:hAnsi="Arial" w:cs="Arial"/>
          <w:b/>
          <w:bCs/>
          <w:sz w:val="24"/>
          <w:szCs w:val="24"/>
        </w:rPr>
        <w:tab/>
      </w:r>
      <w:r w:rsidRPr="004C2DC2">
        <w:rPr>
          <w:rFonts w:ascii="Arial" w:hAnsi="Arial" w:cs="Arial"/>
          <w:b/>
          <w:bCs/>
          <w:sz w:val="24"/>
          <w:szCs w:val="24"/>
        </w:rPr>
        <w:tab/>
      </w:r>
    </w:p>
    <w:p w14:paraId="059D725F" w14:textId="5C18556D" w:rsidR="00A56326" w:rsidRDefault="00331557" w:rsidP="00FD1668">
      <w:pPr>
        <w:rPr>
          <w:rFonts w:ascii="Arial" w:hAnsi="Arial" w:cs="Arial"/>
          <w:sz w:val="24"/>
          <w:szCs w:val="24"/>
        </w:rPr>
      </w:pPr>
      <w:r w:rsidRPr="004C2DC2">
        <w:rPr>
          <w:rFonts w:ascii="Arial" w:hAnsi="Arial" w:cs="Arial"/>
          <w:sz w:val="24"/>
          <w:szCs w:val="24"/>
        </w:rPr>
        <w:t xml:space="preserve">The arena of Child Criminal Exploitation continues to be of </w:t>
      </w:r>
      <w:r w:rsidR="001B1A76" w:rsidRPr="004C2DC2">
        <w:rPr>
          <w:rFonts w:ascii="Arial" w:hAnsi="Arial" w:cs="Arial"/>
          <w:sz w:val="24"/>
          <w:szCs w:val="24"/>
        </w:rPr>
        <w:t>significant</w:t>
      </w:r>
      <w:r w:rsidRPr="004C2DC2">
        <w:rPr>
          <w:rFonts w:ascii="Arial" w:hAnsi="Arial" w:cs="Arial"/>
          <w:sz w:val="24"/>
          <w:szCs w:val="24"/>
        </w:rPr>
        <w:t xml:space="preserve"> prevalence and concern in Rotherham but also nationally</w:t>
      </w:r>
      <w:r w:rsidR="001B1A76" w:rsidRPr="004C2DC2">
        <w:rPr>
          <w:rFonts w:ascii="Arial" w:hAnsi="Arial" w:cs="Arial"/>
          <w:sz w:val="24"/>
          <w:szCs w:val="24"/>
        </w:rPr>
        <w:t xml:space="preserve">, as can be evidenced in the table below. </w:t>
      </w:r>
    </w:p>
    <w:p w14:paraId="3CD0D951" w14:textId="77777777" w:rsidR="00367B8C" w:rsidRDefault="00367B8C" w:rsidP="00FD1668">
      <w:pPr>
        <w:rPr>
          <w:rFonts w:ascii="Arial" w:hAnsi="Arial" w:cs="Arial"/>
          <w:sz w:val="24"/>
          <w:szCs w:val="24"/>
        </w:rPr>
      </w:pPr>
    </w:p>
    <w:p w14:paraId="7EA37AFC" w14:textId="77777777" w:rsidR="00367B8C" w:rsidRDefault="00367B8C" w:rsidP="00FD1668">
      <w:pPr>
        <w:rPr>
          <w:rFonts w:ascii="Arial" w:hAnsi="Arial" w:cs="Arial"/>
          <w:sz w:val="24"/>
          <w:szCs w:val="24"/>
        </w:rPr>
      </w:pPr>
    </w:p>
    <w:p w14:paraId="2BB41004" w14:textId="77777777" w:rsidR="00367B8C" w:rsidRPr="004C2DC2" w:rsidRDefault="00367B8C" w:rsidP="00FD1668">
      <w:pPr>
        <w:rPr>
          <w:rFonts w:ascii="Arial" w:hAnsi="Arial" w:cs="Arial"/>
          <w:sz w:val="24"/>
          <w:szCs w:val="24"/>
        </w:rPr>
      </w:pPr>
    </w:p>
    <w:tbl>
      <w:tblPr>
        <w:tblStyle w:val="TableGrid"/>
        <w:tblpPr w:leftFromText="180" w:rightFromText="180" w:vertAnchor="text" w:horzAnchor="margin" w:tblpY="294"/>
        <w:tblW w:w="9061" w:type="dxa"/>
        <w:tblLook w:val="04A0" w:firstRow="1" w:lastRow="0" w:firstColumn="1" w:lastColumn="0" w:noHBand="0" w:noVBand="1"/>
      </w:tblPr>
      <w:tblGrid>
        <w:gridCol w:w="1543"/>
        <w:gridCol w:w="1543"/>
        <w:gridCol w:w="1442"/>
        <w:gridCol w:w="1545"/>
        <w:gridCol w:w="1443"/>
        <w:gridCol w:w="1545"/>
      </w:tblGrid>
      <w:tr w:rsidR="00FD1668" w:rsidRPr="004C2DC2" w14:paraId="19104B67" w14:textId="77777777" w:rsidTr="00FD1668">
        <w:trPr>
          <w:trHeight w:val="985"/>
        </w:trPr>
        <w:tc>
          <w:tcPr>
            <w:tcW w:w="1543" w:type="dxa"/>
            <w:vMerge w:val="restart"/>
            <w:shd w:val="clear" w:color="auto" w:fill="D9D9D9" w:themeFill="background1" w:themeFillShade="D9"/>
          </w:tcPr>
          <w:p w14:paraId="5A22FADD"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lastRenderedPageBreak/>
              <w:t>Number of CCE linked referrals </w:t>
            </w:r>
          </w:p>
          <w:p w14:paraId="0AFEE434" w14:textId="77777777" w:rsidR="00FD1668" w:rsidRPr="004C2DC2" w:rsidRDefault="00FD1668" w:rsidP="00FD1668">
            <w:pPr>
              <w:rPr>
                <w:rFonts w:ascii="Arial" w:hAnsi="Arial" w:cs="Arial"/>
                <w:b/>
                <w:bCs/>
                <w:sz w:val="24"/>
                <w:szCs w:val="24"/>
              </w:rPr>
            </w:pPr>
          </w:p>
        </w:tc>
        <w:tc>
          <w:tcPr>
            <w:tcW w:w="1543" w:type="dxa"/>
            <w:shd w:val="clear" w:color="auto" w:fill="FFF2CC" w:themeFill="accent4" w:themeFillTint="33"/>
          </w:tcPr>
          <w:p w14:paraId="6F85524A"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Q1 2021/22</w:t>
            </w:r>
          </w:p>
        </w:tc>
        <w:tc>
          <w:tcPr>
            <w:tcW w:w="1442" w:type="dxa"/>
            <w:shd w:val="clear" w:color="auto" w:fill="FFF2CC" w:themeFill="accent4" w:themeFillTint="33"/>
          </w:tcPr>
          <w:p w14:paraId="68B2D1F3"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Q2 2021/22</w:t>
            </w:r>
          </w:p>
        </w:tc>
        <w:tc>
          <w:tcPr>
            <w:tcW w:w="1545" w:type="dxa"/>
            <w:shd w:val="clear" w:color="auto" w:fill="FFF2CC" w:themeFill="accent4" w:themeFillTint="33"/>
          </w:tcPr>
          <w:p w14:paraId="2F2D34DD"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Q3 2021/22</w:t>
            </w:r>
          </w:p>
        </w:tc>
        <w:tc>
          <w:tcPr>
            <w:tcW w:w="1443" w:type="dxa"/>
            <w:shd w:val="clear" w:color="auto" w:fill="FFF2CC" w:themeFill="accent4" w:themeFillTint="33"/>
          </w:tcPr>
          <w:p w14:paraId="7451D71A"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Q4 2021/22</w:t>
            </w:r>
          </w:p>
        </w:tc>
        <w:tc>
          <w:tcPr>
            <w:tcW w:w="1545" w:type="dxa"/>
            <w:shd w:val="clear" w:color="auto" w:fill="FFF2CC" w:themeFill="accent4" w:themeFillTint="33"/>
          </w:tcPr>
          <w:p w14:paraId="02B5F1F7"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Total for year</w:t>
            </w:r>
          </w:p>
        </w:tc>
      </w:tr>
      <w:tr w:rsidR="00FD1668" w:rsidRPr="004C2DC2" w14:paraId="59E4E960" w14:textId="77777777" w:rsidTr="00FD1668">
        <w:trPr>
          <w:trHeight w:val="992"/>
        </w:trPr>
        <w:tc>
          <w:tcPr>
            <w:tcW w:w="1543" w:type="dxa"/>
            <w:vMerge/>
            <w:shd w:val="clear" w:color="auto" w:fill="D9D9D9" w:themeFill="background1" w:themeFillShade="D9"/>
          </w:tcPr>
          <w:p w14:paraId="21296A84" w14:textId="77777777" w:rsidR="00FD1668" w:rsidRPr="004C2DC2" w:rsidRDefault="00FD1668" w:rsidP="00FD1668">
            <w:pPr>
              <w:rPr>
                <w:rFonts w:ascii="Arial" w:hAnsi="Arial" w:cs="Arial"/>
                <w:b/>
                <w:bCs/>
                <w:sz w:val="24"/>
                <w:szCs w:val="24"/>
              </w:rPr>
            </w:pPr>
          </w:p>
        </w:tc>
        <w:tc>
          <w:tcPr>
            <w:tcW w:w="1543" w:type="dxa"/>
            <w:shd w:val="clear" w:color="auto" w:fill="F7CAAC" w:themeFill="accent2" w:themeFillTint="66"/>
          </w:tcPr>
          <w:p w14:paraId="4CE807FE"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40</w:t>
            </w:r>
          </w:p>
        </w:tc>
        <w:tc>
          <w:tcPr>
            <w:tcW w:w="1442" w:type="dxa"/>
            <w:shd w:val="clear" w:color="auto" w:fill="F7CAAC" w:themeFill="accent2" w:themeFillTint="66"/>
          </w:tcPr>
          <w:p w14:paraId="7C878465"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34</w:t>
            </w:r>
          </w:p>
        </w:tc>
        <w:tc>
          <w:tcPr>
            <w:tcW w:w="1545" w:type="dxa"/>
            <w:shd w:val="clear" w:color="auto" w:fill="F7CAAC" w:themeFill="accent2" w:themeFillTint="66"/>
          </w:tcPr>
          <w:p w14:paraId="75EF10D2"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37</w:t>
            </w:r>
          </w:p>
        </w:tc>
        <w:tc>
          <w:tcPr>
            <w:tcW w:w="1443" w:type="dxa"/>
            <w:shd w:val="clear" w:color="auto" w:fill="F7CAAC" w:themeFill="accent2" w:themeFillTint="66"/>
          </w:tcPr>
          <w:p w14:paraId="6F654B7C"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44</w:t>
            </w:r>
          </w:p>
        </w:tc>
        <w:tc>
          <w:tcPr>
            <w:tcW w:w="1545" w:type="dxa"/>
            <w:shd w:val="clear" w:color="auto" w:fill="F7CAAC" w:themeFill="accent2" w:themeFillTint="66"/>
          </w:tcPr>
          <w:p w14:paraId="1C0DD65A"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158</w:t>
            </w:r>
          </w:p>
        </w:tc>
      </w:tr>
      <w:tr w:rsidR="00FD1668" w:rsidRPr="004C2DC2" w14:paraId="2B9559B3" w14:textId="77777777" w:rsidTr="00FD1668">
        <w:trPr>
          <w:trHeight w:val="980"/>
        </w:trPr>
        <w:tc>
          <w:tcPr>
            <w:tcW w:w="1543" w:type="dxa"/>
            <w:vMerge/>
            <w:shd w:val="clear" w:color="auto" w:fill="D9D9D9" w:themeFill="background1" w:themeFillShade="D9"/>
          </w:tcPr>
          <w:p w14:paraId="3DD9E7EF" w14:textId="77777777" w:rsidR="00FD1668" w:rsidRPr="004C2DC2" w:rsidRDefault="00FD1668" w:rsidP="00FD1668">
            <w:pPr>
              <w:rPr>
                <w:rFonts w:ascii="Arial" w:hAnsi="Arial" w:cs="Arial"/>
                <w:b/>
                <w:bCs/>
                <w:sz w:val="24"/>
                <w:szCs w:val="24"/>
              </w:rPr>
            </w:pPr>
          </w:p>
        </w:tc>
        <w:tc>
          <w:tcPr>
            <w:tcW w:w="1543" w:type="dxa"/>
            <w:shd w:val="clear" w:color="auto" w:fill="FFF2CC" w:themeFill="accent4" w:themeFillTint="33"/>
            <w:hideMark/>
          </w:tcPr>
          <w:p w14:paraId="6BA3906A"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Q1 2022/23</w:t>
            </w:r>
          </w:p>
        </w:tc>
        <w:tc>
          <w:tcPr>
            <w:tcW w:w="1442" w:type="dxa"/>
            <w:shd w:val="clear" w:color="auto" w:fill="FFF2CC" w:themeFill="accent4" w:themeFillTint="33"/>
            <w:hideMark/>
          </w:tcPr>
          <w:p w14:paraId="7CE8357B"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Q2 2022/23</w:t>
            </w:r>
          </w:p>
        </w:tc>
        <w:tc>
          <w:tcPr>
            <w:tcW w:w="1545" w:type="dxa"/>
            <w:shd w:val="clear" w:color="auto" w:fill="FFF2CC" w:themeFill="accent4" w:themeFillTint="33"/>
            <w:hideMark/>
          </w:tcPr>
          <w:p w14:paraId="73589D00"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Q3 2022/23</w:t>
            </w:r>
          </w:p>
        </w:tc>
        <w:tc>
          <w:tcPr>
            <w:tcW w:w="1443" w:type="dxa"/>
            <w:shd w:val="clear" w:color="auto" w:fill="FFF2CC" w:themeFill="accent4" w:themeFillTint="33"/>
            <w:hideMark/>
          </w:tcPr>
          <w:p w14:paraId="298C09CE"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Q4 2022/23</w:t>
            </w:r>
          </w:p>
        </w:tc>
        <w:tc>
          <w:tcPr>
            <w:tcW w:w="1545" w:type="dxa"/>
            <w:shd w:val="clear" w:color="auto" w:fill="FFF2CC" w:themeFill="accent4" w:themeFillTint="33"/>
          </w:tcPr>
          <w:p w14:paraId="7C60E099"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Total for year</w:t>
            </w:r>
          </w:p>
        </w:tc>
      </w:tr>
      <w:tr w:rsidR="00FD1668" w:rsidRPr="004C2DC2" w14:paraId="2A967CFA" w14:textId="77777777" w:rsidTr="00FD1668">
        <w:trPr>
          <w:trHeight w:val="993"/>
        </w:trPr>
        <w:tc>
          <w:tcPr>
            <w:tcW w:w="1543" w:type="dxa"/>
            <w:vMerge/>
            <w:shd w:val="clear" w:color="auto" w:fill="D9D9D9" w:themeFill="background1" w:themeFillShade="D9"/>
          </w:tcPr>
          <w:p w14:paraId="1B9EF548" w14:textId="77777777" w:rsidR="00FD1668" w:rsidRPr="004C2DC2" w:rsidRDefault="00FD1668" w:rsidP="00FD1668">
            <w:pPr>
              <w:rPr>
                <w:rFonts w:ascii="Arial" w:hAnsi="Arial" w:cs="Arial"/>
                <w:b/>
                <w:bCs/>
                <w:sz w:val="24"/>
                <w:szCs w:val="24"/>
              </w:rPr>
            </w:pPr>
          </w:p>
        </w:tc>
        <w:tc>
          <w:tcPr>
            <w:tcW w:w="1543" w:type="dxa"/>
            <w:shd w:val="clear" w:color="auto" w:fill="BDD6EE" w:themeFill="accent5" w:themeFillTint="66"/>
            <w:noWrap/>
            <w:hideMark/>
          </w:tcPr>
          <w:p w14:paraId="3C34890C"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42</w:t>
            </w:r>
          </w:p>
        </w:tc>
        <w:tc>
          <w:tcPr>
            <w:tcW w:w="1442" w:type="dxa"/>
            <w:shd w:val="clear" w:color="auto" w:fill="BDD6EE" w:themeFill="accent5" w:themeFillTint="66"/>
            <w:noWrap/>
            <w:hideMark/>
          </w:tcPr>
          <w:p w14:paraId="467A6C8C"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66</w:t>
            </w:r>
          </w:p>
        </w:tc>
        <w:tc>
          <w:tcPr>
            <w:tcW w:w="1545" w:type="dxa"/>
            <w:shd w:val="clear" w:color="auto" w:fill="BDD6EE" w:themeFill="accent5" w:themeFillTint="66"/>
            <w:noWrap/>
            <w:hideMark/>
          </w:tcPr>
          <w:p w14:paraId="61A312DF"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73</w:t>
            </w:r>
          </w:p>
        </w:tc>
        <w:tc>
          <w:tcPr>
            <w:tcW w:w="1443" w:type="dxa"/>
            <w:shd w:val="clear" w:color="auto" w:fill="BDD6EE" w:themeFill="accent5" w:themeFillTint="66"/>
            <w:noWrap/>
            <w:hideMark/>
          </w:tcPr>
          <w:p w14:paraId="4817D0F3"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60</w:t>
            </w:r>
          </w:p>
        </w:tc>
        <w:tc>
          <w:tcPr>
            <w:tcW w:w="1545" w:type="dxa"/>
            <w:shd w:val="clear" w:color="auto" w:fill="BDD6EE" w:themeFill="accent5" w:themeFillTint="66"/>
          </w:tcPr>
          <w:p w14:paraId="54B7CF3F"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241</w:t>
            </w:r>
          </w:p>
        </w:tc>
      </w:tr>
      <w:tr w:rsidR="00FD1668" w:rsidRPr="004C2DC2" w14:paraId="3FE91EDE" w14:textId="77777777" w:rsidTr="00FD1668">
        <w:trPr>
          <w:trHeight w:val="993"/>
        </w:trPr>
        <w:tc>
          <w:tcPr>
            <w:tcW w:w="1543" w:type="dxa"/>
            <w:vMerge/>
            <w:shd w:val="clear" w:color="auto" w:fill="D9D9D9" w:themeFill="background1" w:themeFillShade="D9"/>
          </w:tcPr>
          <w:p w14:paraId="6A455B88" w14:textId="77777777" w:rsidR="00FD1668" w:rsidRPr="004C2DC2" w:rsidRDefault="00FD1668" w:rsidP="00FD1668">
            <w:pPr>
              <w:rPr>
                <w:rFonts w:ascii="Arial" w:hAnsi="Arial" w:cs="Arial"/>
                <w:b/>
                <w:bCs/>
                <w:sz w:val="24"/>
                <w:szCs w:val="24"/>
              </w:rPr>
            </w:pPr>
          </w:p>
        </w:tc>
        <w:tc>
          <w:tcPr>
            <w:tcW w:w="1543" w:type="dxa"/>
            <w:shd w:val="clear" w:color="auto" w:fill="FFF2CC" w:themeFill="accent4" w:themeFillTint="33"/>
            <w:noWrap/>
          </w:tcPr>
          <w:p w14:paraId="01D57303"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Q1 2023/24</w:t>
            </w:r>
          </w:p>
        </w:tc>
        <w:tc>
          <w:tcPr>
            <w:tcW w:w="1442" w:type="dxa"/>
            <w:shd w:val="clear" w:color="auto" w:fill="FFF2CC" w:themeFill="accent4" w:themeFillTint="33"/>
            <w:noWrap/>
          </w:tcPr>
          <w:p w14:paraId="74A9DE34"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Q2 2023/24</w:t>
            </w:r>
          </w:p>
        </w:tc>
        <w:tc>
          <w:tcPr>
            <w:tcW w:w="1545" w:type="dxa"/>
            <w:shd w:val="clear" w:color="auto" w:fill="FFF2CC" w:themeFill="accent4" w:themeFillTint="33"/>
            <w:noWrap/>
          </w:tcPr>
          <w:p w14:paraId="33BE5FDD"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Q3 2023/24</w:t>
            </w:r>
          </w:p>
        </w:tc>
        <w:tc>
          <w:tcPr>
            <w:tcW w:w="1443" w:type="dxa"/>
            <w:shd w:val="clear" w:color="auto" w:fill="FFF2CC" w:themeFill="accent4" w:themeFillTint="33"/>
            <w:noWrap/>
          </w:tcPr>
          <w:p w14:paraId="29706C24"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Q4 2023/24</w:t>
            </w:r>
          </w:p>
        </w:tc>
        <w:tc>
          <w:tcPr>
            <w:tcW w:w="1545" w:type="dxa"/>
            <w:shd w:val="clear" w:color="auto" w:fill="FFF2CC" w:themeFill="accent4" w:themeFillTint="33"/>
          </w:tcPr>
          <w:p w14:paraId="58F16629"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Total for year</w:t>
            </w:r>
          </w:p>
        </w:tc>
      </w:tr>
      <w:tr w:rsidR="00FD1668" w:rsidRPr="004C2DC2" w14:paraId="7BC09B9A" w14:textId="77777777" w:rsidTr="00FD1668">
        <w:trPr>
          <w:trHeight w:val="993"/>
        </w:trPr>
        <w:tc>
          <w:tcPr>
            <w:tcW w:w="1543" w:type="dxa"/>
            <w:vMerge/>
            <w:shd w:val="clear" w:color="auto" w:fill="D9D9D9" w:themeFill="background1" w:themeFillShade="D9"/>
          </w:tcPr>
          <w:p w14:paraId="6D51FAAB" w14:textId="77777777" w:rsidR="00FD1668" w:rsidRPr="004C2DC2" w:rsidRDefault="00FD1668" w:rsidP="00FD1668">
            <w:pPr>
              <w:rPr>
                <w:rFonts w:ascii="Arial" w:hAnsi="Arial" w:cs="Arial"/>
                <w:b/>
                <w:bCs/>
                <w:sz w:val="24"/>
                <w:szCs w:val="24"/>
              </w:rPr>
            </w:pPr>
          </w:p>
        </w:tc>
        <w:tc>
          <w:tcPr>
            <w:tcW w:w="1543" w:type="dxa"/>
            <w:shd w:val="clear" w:color="auto" w:fill="E2EFD9" w:themeFill="accent6" w:themeFillTint="33"/>
            <w:noWrap/>
          </w:tcPr>
          <w:p w14:paraId="7D0A7205"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41</w:t>
            </w:r>
          </w:p>
        </w:tc>
        <w:tc>
          <w:tcPr>
            <w:tcW w:w="1442" w:type="dxa"/>
            <w:shd w:val="clear" w:color="auto" w:fill="E2EFD9" w:themeFill="accent6" w:themeFillTint="33"/>
            <w:noWrap/>
          </w:tcPr>
          <w:p w14:paraId="14C52C6B"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35</w:t>
            </w:r>
          </w:p>
        </w:tc>
        <w:tc>
          <w:tcPr>
            <w:tcW w:w="1545" w:type="dxa"/>
            <w:shd w:val="clear" w:color="auto" w:fill="E2EFD9" w:themeFill="accent6" w:themeFillTint="33"/>
            <w:noWrap/>
          </w:tcPr>
          <w:p w14:paraId="6B45CF6C"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33</w:t>
            </w:r>
          </w:p>
        </w:tc>
        <w:tc>
          <w:tcPr>
            <w:tcW w:w="1443" w:type="dxa"/>
            <w:shd w:val="clear" w:color="auto" w:fill="E2EFD9" w:themeFill="accent6" w:themeFillTint="33"/>
            <w:noWrap/>
          </w:tcPr>
          <w:p w14:paraId="7033582B"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73</w:t>
            </w:r>
          </w:p>
        </w:tc>
        <w:tc>
          <w:tcPr>
            <w:tcW w:w="1545" w:type="dxa"/>
            <w:shd w:val="clear" w:color="auto" w:fill="E2EFD9" w:themeFill="accent6" w:themeFillTint="33"/>
          </w:tcPr>
          <w:p w14:paraId="7CCA6639" w14:textId="77777777" w:rsidR="00FD1668" w:rsidRPr="004C2DC2" w:rsidRDefault="00FD1668" w:rsidP="00FD1668">
            <w:pPr>
              <w:rPr>
                <w:rFonts w:ascii="Arial" w:hAnsi="Arial" w:cs="Arial"/>
                <w:b/>
                <w:bCs/>
                <w:sz w:val="24"/>
                <w:szCs w:val="24"/>
              </w:rPr>
            </w:pPr>
            <w:r w:rsidRPr="004C2DC2">
              <w:rPr>
                <w:rFonts w:ascii="Arial" w:hAnsi="Arial" w:cs="Arial"/>
                <w:b/>
                <w:bCs/>
                <w:sz w:val="24"/>
                <w:szCs w:val="24"/>
              </w:rPr>
              <w:t>182</w:t>
            </w:r>
          </w:p>
        </w:tc>
      </w:tr>
    </w:tbl>
    <w:p w14:paraId="04B63BBF" w14:textId="26E9359A" w:rsidR="00331557" w:rsidRPr="004C2DC2" w:rsidRDefault="00331557" w:rsidP="00A56326">
      <w:pPr>
        <w:rPr>
          <w:rFonts w:ascii="Arial" w:hAnsi="Arial" w:cs="Arial"/>
          <w:sz w:val="24"/>
          <w:szCs w:val="24"/>
        </w:rPr>
      </w:pPr>
    </w:p>
    <w:p w14:paraId="2A337DA7" w14:textId="77777777" w:rsidR="00467C59" w:rsidRDefault="00467C59" w:rsidP="00331557">
      <w:pPr>
        <w:ind w:firstLine="720"/>
        <w:rPr>
          <w:rFonts w:ascii="Arial" w:hAnsi="Arial" w:cs="Arial"/>
          <w:b/>
          <w:bCs/>
          <w:sz w:val="24"/>
          <w:szCs w:val="24"/>
        </w:rPr>
      </w:pPr>
    </w:p>
    <w:p w14:paraId="0E998967" w14:textId="154C4659" w:rsidR="00A56326" w:rsidRPr="004C2DC2" w:rsidRDefault="00A56326" w:rsidP="00331557">
      <w:pPr>
        <w:ind w:firstLine="720"/>
        <w:rPr>
          <w:rFonts w:ascii="Arial" w:hAnsi="Arial" w:cs="Arial"/>
          <w:b/>
          <w:bCs/>
          <w:sz w:val="24"/>
          <w:szCs w:val="24"/>
        </w:rPr>
      </w:pPr>
      <w:r w:rsidRPr="004C2DC2">
        <w:rPr>
          <w:rFonts w:ascii="Arial" w:hAnsi="Arial" w:cs="Arial"/>
          <w:b/>
          <w:bCs/>
          <w:sz w:val="24"/>
          <w:szCs w:val="24"/>
        </w:rPr>
        <w:t>Child Sexual Exploitation</w:t>
      </w:r>
    </w:p>
    <w:p w14:paraId="23C4022A" w14:textId="7D5E7F89" w:rsidR="00A56326" w:rsidRPr="004C2DC2" w:rsidRDefault="00965DE1" w:rsidP="00A56326">
      <w:pPr>
        <w:rPr>
          <w:rFonts w:ascii="Arial" w:hAnsi="Arial" w:cs="Arial"/>
          <w:b/>
          <w:bCs/>
          <w:sz w:val="24"/>
          <w:szCs w:val="24"/>
        </w:rPr>
      </w:pPr>
      <w:r w:rsidRPr="004C2DC2">
        <w:rPr>
          <w:rFonts w:ascii="Arial" w:hAnsi="Arial" w:cs="Arial"/>
          <w:noProof/>
          <w:sz w:val="24"/>
          <w:szCs w:val="24"/>
        </w:rPr>
        <w:drawing>
          <wp:anchor distT="0" distB="0" distL="114300" distR="114300" simplePos="0" relativeHeight="251682816" behindDoc="1" locked="0" layoutInCell="1" allowOverlap="1" wp14:anchorId="6B2F058B" wp14:editId="5B5EE9C4">
            <wp:simplePos x="0" y="0"/>
            <wp:positionH relativeFrom="column">
              <wp:posOffset>-330200</wp:posOffset>
            </wp:positionH>
            <wp:positionV relativeFrom="paragraph">
              <wp:posOffset>292100</wp:posOffset>
            </wp:positionV>
            <wp:extent cx="3180715" cy="2284730"/>
            <wp:effectExtent l="0" t="0" r="635" b="1270"/>
            <wp:wrapNone/>
            <wp:docPr id="12" name="Chart 12">
              <a:extLst xmlns:a="http://schemas.openxmlformats.org/drawingml/2006/main">
                <a:ext uri="{FF2B5EF4-FFF2-40B4-BE49-F238E27FC236}">
                  <a16:creationId xmlns:a16="http://schemas.microsoft.com/office/drawing/2014/main" id="{00000000-0008-0000-0100-000010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A56326" w:rsidRPr="004C2DC2">
        <w:rPr>
          <w:rFonts w:ascii="Arial" w:hAnsi="Arial" w:cs="Arial"/>
          <w:b/>
          <w:bCs/>
          <w:sz w:val="24"/>
          <w:szCs w:val="24"/>
        </w:rPr>
        <w:tab/>
      </w:r>
    </w:p>
    <w:p w14:paraId="0D677BD9" w14:textId="5B7046F1" w:rsidR="00A56326" w:rsidRPr="004C2DC2" w:rsidRDefault="00965DE1" w:rsidP="00A56326">
      <w:pPr>
        <w:rPr>
          <w:rFonts w:ascii="Arial" w:hAnsi="Arial" w:cs="Arial"/>
          <w:b/>
          <w:bCs/>
          <w:sz w:val="24"/>
          <w:szCs w:val="24"/>
        </w:rPr>
      </w:pPr>
      <w:r w:rsidRPr="004C2DC2">
        <w:rPr>
          <w:rFonts w:ascii="Arial" w:hAnsi="Arial" w:cs="Arial"/>
          <w:noProof/>
          <w:sz w:val="24"/>
          <w:szCs w:val="24"/>
        </w:rPr>
        <w:drawing>
          <wp:anchor distT="0" distB="0" distL="114300" distR="114300" simplePos="0" relativeHeight="251683840" behindDoc="1" locked="0" layoutInCell="1" allowOverlap="1" wp14:anchorId="71ABCEE9" wp14:editId="633AE861">
            <wp:simplePos x="0" y="0"/>
            <wp:positionH relativeFrom="column">
              <wp:posOffset>2927351</wp:posOffset>
            </wp:positionH>
            <wp:positionV relativeFrom="paragraph">
              <wp:posOffset>146050</wp:posOffset>
            </wp:positionV>
            <wp:extent cx="3187700" cy="2070100"/>
            <wp:effectExtent l="0" t="0" r="0" b="6350"/>
            <wp:wrapNone/>
            <wp:docPr id="14" name="Chart 14">
              <a:extLst xmlns:a="http://schemas.openxmlformats.org/drawingml/2006/main">
                <a:ext uri="{FF2B5EF4-FFF2-40B4-BE49-F238E27FC236}">
                  <a16:creationId xmlns:a16="http://schemas.microsoft.com/office/drawing/2014/main" id="{00000000-0008-0000-0100-000011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38E003B" w14:textId="0DE4069D" w:rsidR="00A56326" w:rsidRPr="004C2DC2" w:rsidRDefault="00A56326" w:rsidP="00A56326">
      <w:pPr>
        <w:rPr>
          <w:rFonts w:ascii="Arial" w:hAnsi="Arial" w:cs="Arial"/>
          <w:b/>
          <w:bCs/>
          <w:sz w:val="24"/>
          <w:szCs w:val="24"/>
        </w:rPr>
      </w:pPr>
    </w:p>
    <w:p w14:paraId="2B40D627" w14:textId="7CFAB513" w:rsidR="00A56326" w:rsidRPr="004C2DC2" w:rsidRDefault="00A56326" w:rsidP="00A56326">
      <w:pPr>
        <w:rPr>
          <w:rFonts w:ascii="Arial" w:hAnsi="Arial" w:cs="Arial"/>
          <w:b/>
          <w:bCs/>
          <w:sz w:val="24"/>
          <w:szCs w:val="24"/>
        </w:rPr>
      </w:pPr>
    </w:p>
    <w:p w14:paraId="356ECB4C" w14:textId="0020FCA2" w:rsidR="00A56326" w:rsidRPr="004C2DC2" w:rsidRDefault="00A56326" w:rsidP="00A56326">
      <w:pPr>
        <w:rPr>
          <w:rFonts w:ascii="Arial" w:hAnsi="Arial" w:cs="Arial"/>
          <w:b/>
          <w:bCs/>
          <w:sz w:val="24"/>
          <w:szCs w:val="24"/>
        </w:rPr>
      </w:pPr>
    </w:p>
    <w:p w14:paraId="5DCDAC2F" w14:textId="6C3F8E2C" w:rsidR="00A56326" w:rsidRPr="004C2DC2" w:rsidRDefault="00A56326" w:rsidP="00A56326">
      <w:pPr>
        <w:rPr>
          <w:rFonts w:ascii="Arial" w:hAnsi="Arial" w:cs="Arial"/>
          <w:b/>
          <w:bCs/>
          <w:sz w:val="24"/>
          <w:szCs w:val="24"/>
        </w:rPr>
      </w:pPr>
    </w:p>
    <w:p w14:paraId="2A5458D3" w14:textId="590BB3B8" w:rsidR="00A56326" w:rsidRPr="004C2DC2" w:rsidRDefault="00A56326" w:rsidP="00A56326">
      <w:pPr>
        <w:rPr>
          <w:rFonts w:ascii="Arial" w:hAnsi="Arial" w:cs="Arial"/>
          <w:b/>
          <w:bCs/>
          <w:sz w:val="24"/>
          <w:szCs w:val="24"/>
        </w:rPr>
      </w:pPr>
    </w:p>
    <w:p w14:paraId="2A567AE7" w14:textId="77777777" w:rsidR="00A56326" w:rsidRPr="004C2DC2" w:rsidRDefault="00A56326" w:rsidP="00A56326">
      <w:pPr>
        <w:rPr>
          <w:rFonts w:ascii="Arial" w:hAnsi="Arial" w:cs="Arial"/>
          <w:b/>
          <w:bCs/>
          <w:sz w:val="24"/>
          <w:szCs w:val="24"/>
        </w:rPr>
      </w:pPr>
    </w:p>
    <w:p w14:paraId="202FCA00" w14:textId="357A6B6A" w:rsidR="00A56326" w:rsidRPr="004C2DC2" w:rsidRDefault="00A56326" w:rsidP="00A56326">
      <w:pPr>
        <w:rPr>
          <w:rFonts w:ascii="Arial" w:hAnsi="Arial" w:cs="Arial"/>
          <w:b/>
          <w:bCs/>
          <w:sz w:val="24"/>
          <w:szCs w:val="24"/>
        </w:rPr>
      </w:pPr>
    </w:p>
    <w:p w14:paraId="6F92F039" w14:textId="77777777" w:rsidR="00A56326" w:rsidRPr="004C2DC2" w:rsidRDefault="00A56326" w:rsidP="00A56326">
      <w:pPr>
        <w:rPr>
          <w:rFonts w:ascii="Arial" w:hAnsi="Arial" w:cs="Arial"/>
          <w:b/>
          <w:bCs/>
          <w:sz w:val="24"/>
          <w:szCs w:val="24"/>
        </w:rPr>
      </w:pPr>
    </w:p>
    <w:p w14:paraId="2E138866" w14:textId="25C4287C" w:rsidR="00A56326" w:rsidRPr="004C2DC2" w:rsidRDefault="00A56326" w:rsidP="00A56326">
      <w:pPr>
        <w:rPr>
          <w:rFonts w:ascii="Arial" w:hAnsi="Arial" w:cs="Arial"/>
          <w:b/>
          <w:bCs/>
          <w:sz w:val="24"/>
          <w:szCs w:val="24"/>
        </w:rPr>
      </w:pPr>
      <w:r w:rsidRPr="004C2DC2">
        <w:rPr>
          <w:rFonts w:ascii="Arial" w:hAnsi="Arial" w:cs="Arial"/>
          <w:b/>
          <w:bCs/>
          <w:sz w:val="24"/>
          <w:szCs w:val="24"/>
        </w:rPr>
        <w:tab/>
      </w:r>
      <w:r w:rsidR="00331557" w:rsidRPr="004C2DC2">
        <w:rPr>
          <w:rFonts w:ascii="Arial" w:hAnsi="Arial" w:cs="Arial"/>
          <w:b/>
          <w:bCs/>
          <w:sz w:val="24"/>
          <w:szCs w:val="24"/>
        </w:rPr>
        <w:t xml:space="preserve">What’s working well? </w:t>
      </w:r>
    </w:p>
    <w:p w14:paraId="4AF5F186" w14:textId="6B4C2C0A" w:rsidR="00A56326" w:rsidRPr="004C2DC2" w:rsidRDefault="00A56326" w:rsidP="00A56326">
      <w:pPr>
        <w:numPr>
          <w:ilvl w:val="0"/>
          <w:numId w:val="25"/>
        </w:numPr>
        <w:rPr>
          <w:rFonts w:ascii="Arial" w:hAnsi="Arial" w:cs="Arial"/>
          <w:sz w:val="24"/>
          <w:szCs w:val="24"/>
        </w:rPr>
      </w:pPr>
      <w:r w:rsidRPr="004C2DC2">
        <w:rPr>
          <w:rFonts w:ascii="Arial" w:hAnsi="Arial" w:cs="Arial"/>
          <w:sz w:val="24"/>
          <w:szCs w:val="24"/>
        </w:rPr>
        <w:t xml:space="preserve">CCE and CSE referrals shows that we are capturing and identifying this risk early. </w:t>
      </w:r>
    </w:p>
    <w:p w14:paraId="583F6D22" w14:textId="18974788" w:rsidR="00A56326" w:rsidRPr="004C2DC2" w:rsidRDefault="00A56326" w:rsidP="00A56326">
      <w:pPr>
        <w:numPr>
          <w:ilvl w:val="0"/>
          <w:numId w:val="25"/>
        </w:numPr>
        <w:rPr>
          <w:rFonts w:ascii="Arial" w:hAnsi="Arial" w:cs="Arial"/>
          <w:sz w:val="24"/>
          <w:szCs w:val="24"/>
        </w:rPr>
      </w:pPr>
      <w:r w:rsidRPr="004C2DC2">
        <w:rPr>
          <w:rFonts w:ascii="Arial" w:hAnsi="Arial" w:cs="Arial"/>
          <w:sz w:val="24"/>
          <w:szCs w:val="24"/>
        </w:rPr>
        <w:t>Training on the risks of vaping to young people, including the additional vulnerability to exploitation, was delivered to</w:t>
      </w:r>
      <w:r w:rsidR="00563814" w:rsidRPr="004C2DC2">
        <w:rPr>
          <w:rFonts w:ascii="Arial" w:hAnsi="Arial" w:cs="Arial"/>
          <w:sz w:val="24"/>
          <w:szCs w:val="24"/>
        </w:rPr>
        <w:t xml:space="preserve"> four</w:t>
      </w:r>
      <w:r w:rsidRPr="004C2DC2">
        <w:rPr>
          <w:rFonts w:ascii="Arial" w:hAnsi="Arial" w:cs="Arial"/>
          <w:sz w:val="24"/>
          <w:szCs w:val="24"/>
        </w:rPr>
        <w:t xml:space="preserve"> education settings and to 68 professionals over </w:t>
      </w:r>
      <w:proofErr w:type="gramStart"/>
      <w:r w:rsidRPr="004C2DC2">
        <w:rPr>
          <w:rFonts w:ascii="Arial" w:hAnsi="Arial" w:cs="Arial"/>
          <w:sz w:val="24"/>
          <w:szCs w:val="24"/>
        </w:rPr>
        <w:t>a number of</w:t>
      </w:r>
      <w:proofErr w:type="gramEnd"/>
      <w:r w:rsidRPr="004C2DC2">
        <w:rPr>
          <w:rFonts w:ascii="Arial" w:hAnsi="Arial" w:cs="Arial"/>
          <w:sz w:val="24"/>
          <w:szCs w:val="24"/>
        </w:rPr>
        <w:t xml:space="preserve"> sessions. The feedback from these sessions </w:t>
      </w:r>
      <w:r w:rsidRPr="004C2DC2">
        <w:rPr>
          <w:rFonts w:ascii="Arial" w:hAnsi="Arial" w:cs="Arial"/>
          <w:sz w:val="24"/>
          <w:szCs w:val="24"/>
        </w:rPr>
        <w:lastRenderedPageBreak/>
        <w:t>was positive however more education in this area is being requested, particularly by schools.</w:t>
      </w:r>
    </w:p>
    <w:p w14:paraId="144A87D2" w14:textId="375048EA" w:rsidR="00A56326" w:rsidRPr="004C2DC2" w:rsidRDefault="00A56326" w:rsidP="00A56326">
      <w:pPr>
        <w:numPr>
          <w:ilvl w:val="0"/>
          <w:numId w:val="25"/>
        </w:numPr>
        <w:rPr>
          <w:rFonts w:ascii="Arial" w:hAnsi="Arial" w:cs="Arial"/>
          <w:sz w:val="24"/>
          <w:szCs w:val="24"/>
        </w:rPr>
      </w:pPr>
      <w:r w:rsidRPr="004C2DC2">
        <w:rPr>
          <w:rFonts w:ascii="Arial" w:hAnsi="Arial" w:cs="Arial"/>
          <w:sz w:val="24"/>
          <w:szCs w:val="24"/>
        </w:rPr>
        <w:t>Training on Minimising Unconscious Bias in Child Criminal Exploitation has been delivered to 197 professionals across the partnership. The sessions were aimed at those working directly with young people involved in exploitation and looked at how unconscious bias can impact our work.</w:t>
      </w:r>
    </w:p>
    <w:p w14:paraId="0A494E4C" w14:textId="77777777" w:rsidR="00A56326" w:rsidRPr="004C2DC2" w:rsidRDefault="00A56326" w:rsidP="00A56326">
      <w:pPr>
        <w:numPr>
          <w:ilvl w:val="0"/>
          <w:numId w:val="25"/>
        </w:numPr>
        <w:rPr>
          <w:rFonts w:ascii="Arial" w:hAnsi="Arial" w:cs="Arial"/>
          <w:sz w:val="24"/>
          <w:szCs w:val="24"/>
        </w:rPr>
      </w:pPr>
      <w:r w:rsidRPr="004C2DC2">
        <w:rPr>
          <w:rFonts w:ascii="Arial" w:hAnsi="Arial" w:cs="Arial"/>
          <w:sz w:val="24"/>
          <w:szCs w:val="24"/>
        </w:rPr>
        <w:t>A community Online Safety awareness session has been developed and delivered to members of the public alongside the Digital Inclusion Team. The session is being adapted to target parents and carers to help protect young people online with a particular focus on image sharing which continues to be raised as an issue by professionals working with young people.</w:t>
      </w:r>
    </w:p>
    <w:p w14:paraId="674A53F8" w14:textId="146847C9" w:rsidR="00331557" w:rsidRPr="004C2DC2" w:rsidRDefault="00331557" w:rsidP="00467C59">
      <w:pPr>
        <w:rPr>
          <w:rFonts w:ascii="Arial" w:hAnsi="Arial" w:cs="Arial"/>
          <w:b/>
          <w:bCs/>
          <w:sz w:val="24"/>
          <w:szCs w:val="24"/>
        </w:rPr>
      </w:pPr>
      <w:r w:rsidRPr="004C2DC2">
        <w:rPr>
          <w:rFonts w:ascii="Arial" w:hAnsi="Arial" w:cs="Arial"/>
          <w:b/>
          <w:bCs/>
          <w:sz w:val="24"/>
          <w:szCs w:val="24"/>
        </w:rPr>
        <w:t>Online Crime</w:t>
      </w:r>
    </w:p>
    <w:p w14:paraId="0863003D" w14:textId="5A745E03" w:rsidR="00331557" w:rsidRPr="004C2DC2" w:rsidRDefault="00331557" w:rsidP="00331557">
      <w:pPr>
        <w:rPr>
          <w:rFonts w:ascii="Arial" w:hAnsi="Arial" w:cs="Arial"/>
          <w:sz w:val="24"/>
          <w:szCs w:val="24"/>
        </w:rPr>
      </w:pPr>
      <w:r w:rsidRPr="004C2DC2">
        <w:rPr>
          <w:rFonts w:ascii="Arial" w:hAnsi="Arial" w:cs="Arial"/>
          <w:sz w:val="24"/>
          <w:szCs w:val="24"/>
        </w:rPr>
        <w:t>We are continuing to see an increase in online crim</w:t>
      </w:r>
      <w:r w:rsidR="001A2D5A" w:rsidRPr="004C2DC2">
        <w:rPr>
          <w:rFonts w:ascii="Arial" w:hAnsi="Arial" w:cs="Arial"/>
          <w:sz w:val="24"/>
          <w:szCs w:val="24"/>
        </w:rPr>
        <w:t>inal</w:t>
      </w:r>
      <w:r w:rsidRPr="004C2DC2">
        <w:rPr>
          <w:rFonts w:ascii="Arial" w:hAnsi="Arial" w:cs="Arial"/>
          <w:sz w:val="24"/>
          <w:szCs w:val="24"/>
        </w:rPr>
        <w:t xml:space="preserve"> activity in keeping with the national picture. In Q4 2023-24 there were 96 child victims of crime tagged with an online indicator, a 26% increase from Q3. </w:t>
      </w:r>
    </w:p>
    <w:p w14:paraId="08361CF6" w14:textId="4A26DED7" w:rsidR="00331557" w:rsidRPr="004C2DC2" w:rsidRDefault="00331557" w:rsidP="00331557">
      <w:pPr>
        <w:rPr>
          <w:rFonts w:ascii="Arial" w:hAnsi="Arial" w:cs="Arial"/>
          <w:sz w:val="24"/>
          <w:szCs w:val="24"/>
        </w:rPr>
      </w:pPr>
      <w:r w:rsidRPr="004C2DC2">
        <w:rPr>
          <w:rFonts w:ascii="Arial" w:hAnsi="Arial" w:cs="Arial"/>
          <w:sz w:val="24"/>
          <w:szCs w:val="24"/>
        </w:rPr>
        <w:t xml:space="preserve">58% of victims were female, 40% were male and 2% were unrecorded.  </w:t>
      </w:r>
      <w:proofErr w:type="gramStart"/>
      <w:r w:rsidRPr="004C2DC2">
        <w:rPr>
          <w:rFonts w:ascii="Arial" w:hAnsi="Arial" w:cs="Arial"/>
          <w:sz w:val="24"/>
          <w:szCs w:val="24"/>
        </w:rPr>
        <w:t>The majority of</w:t>
      </w:r>
      <w:proofErr w:type="gramEnd"/>
      <w:r w:rsidRPr="004C2DC2">
        <w:rPr>
          <w:rFonts w:ascii="Arial" w:hAnsi="Arial" w:cs="Arial"/>
          <w:sz w:val="24"/>
          <w:szCs w:val="24"/>
        </w:rPr>
        <w:t xml:space="preserve"> offences were Harassment 29%, Malicious Communications 24%, Sexual Activity with a Child under 16 - 13%, and Sexual Activity with a Child under 13 - 10%.  </w:t>
      </w:r>
    </w:p>
    <w:p w14:paraId="4448B428" w14:textId="77777777" w:rsidR="00DE5F87" w:rsidRPr="004C2DC2" w:rsidRDefault="00DE5F87" w:rsidP="00331557">
      <w:pPr>
        <w:rPr>
          <w:rFonts w:ascii="Arial" w:hAnsi="Arial" w:cs="Arial"/>
          <w:b/>
          <w:bCs/>
          <w:sz w:val="24"/>
          <w:szCs w:val="24"/>
        </w:rPr>
      </w:pPr>
    </w:p>
    <w:p w14:paraId="67D2F72D" w14:textId="718F6D00" w:rsidR="00234824" w:rsidRPr="004C2DC2" w:rsidRDefault="00234824" w:rsidP="00467C59">
      <w:pPr>
        <w:pStyle w:val="ListParagraph"/>
        <w:numPr>
          <w:ilvl w:val="0"/>
          <w:numId w:val="19"/>
        </w:numPr>
        <w:rPr>
          <w:rFonts w:ascii="Arial" w:hAnsi="Arial" w:cs="Arial"/>
          <w:b/>
          <w:bCs/>
          <w:sz w:val="24"/>
          <w:szCs w:val="24"/>
        </w:rPr>
      </w:pPr>
      <w:r w:rsidRPr="004C2DC2">
        <w:rPr>
          <w:rFonts w:ascii="Arial" w:hAnsi="Arial" w:cs="Arial"/>
          <w:b/>
          <w:bCs/>
          <w:sz w:val="24"/>
          <w:szCs w:val="24"/>
        </w:rPr>
        <w:t xml:space="preserve">Neglect </w:t>
      </w:r>
      <w:r w:rsidR="00467C59">
        <w:rPr>
          <w:rFonts w:ascii="Arial" w:hAnsi="Arial" w:cs="Arial"/>
          <w:b/>
          <w:bCs/>
          <w:sz w:val="24"/>
          <w:szCs w:val="24"/>
        </w:rPr>
        <w:t>Delivery Group (</w:t>
      </w:r>
      <w:proofErr w:type="spellStart"/>
      <w:r w:rsidR="00467C59">
        <w:rPr>
          <w:rFonts w:ascii="Arial" w:hAnsi="Arial" w:cs="Arial"/>
          <w:b/>
          <w:bCs/>
          <w:sz w:val="24"/>
          <w:szCs w:val="24"/>
        </w:rPr>
        <w:t>NeDG</w:t>
      </w:r>
      <w:proofErr w:type="spellEnd"/>
      <w:r w:rsidR="00467C59">
        <w:rPr>
          <w:rFonts w:ascii="Arial" w:hAnsi="Arial" w:cs="Arial"/>
          <w:b/>
          <w:bCs/>
          <w:sz w:val="24"/>
          <w:szCs w:val="24"/>
        </w:rPr>
        <w:t>)</w:t>
      </w:r>
    </w:p>
    <w:p w14:paraId="2B69C742" w14:textId="4916BB3D" w:rsidR="00234824" w:rsidRPr="004C2DC2" w:rsidRDefault="00234824" w:rsidP="00331557">
      <w:pPr>
        <w:rPr>
          <w:rFonts w:ascii="Arial" w:hAnsi="Arial" w:cs="Arial"/>
          <w:sz w:val="24"/>
          <w:szCs w:val="24"/>
        </w:rPr>
      </w:pPr>
      <w:r w:rsidRPr="004C2DC2">
        <w:rPr>
          <w:rFonts w:ascii="Arial" w:hAnsi="Arial" w:cs="Arial"/>
          <w:sz w:val="24"/>
          <w:szCs w:val="24"/>
        </w:rPr>
        <w:t xml:space="preserve">For 2023-24 </w:t>
      </w:r>
      <w:r w:rsidR="00721295" w:rsidRPr="004C2DC2">
        <w:rPr>
          <w:rFonts w:ascii="Arial" w:hAnsi="Arial" w:cs="Arial"/>
          <w:sz w:val="24"/>
          <w:szCs w:val="24"/>
        </w:rPr>
        <w:t xml:space="preserve">The RSCP commenced a new delivery group, focused on tackling Neglect in the </w:t>
      </w:r>
      <w:r w:rsidR="00E84105" w:rsidRPr="004C2DC2">
        <w:rPr>
          <w:rFonts w:ascii="Arial" w:hAnsi="Arial" w:cs="Arial"/>
          <w:sz w:val="24"/>
          <w:szCs w:val="24"/>
        </w:rPr>
        <w:t xml:space="preserve">community and our families. </w:t>
      </w:r>
      <w:r w:rsidR="00721295" w:rsidRPr="004C2DC2">
        <w:rPr>
          <w:rFonts w:ascii="Arial" w:hAnsi="Arial" w:cs="Arial"/>
          <w:sz w:val="24"/>
          <w:szCs w:val="24"/>
        </w:rPr>
        <w:t xml:space="preserve">This group has been supported by the </w:t>
      </w:r>
      <w:r w:rsidR="00E84105" w:rsidRPr="004C2DC2">
        <w:rPr>
          <w:rFonts w:ascii="Arial" w:hAnsi="Arial" w:cs="Arial"/>
          <w:sz w:val="24"/>
          <w:szCs w:val="24"/>
        </w:rPr>
        <w:t xml:space="preserve">new </w:t>
      </w:r>
      <w:r w:rsidR="00721295" w:rsidRPr="004C2DC2">
        <w:rPr>
          <w:rFonts w:ascii="Arial" w:hAnsi="Arial" w:cs="Arial"/>
          <w:sz w:val="24"/>
          <w:szCs w:val="24"/>
        </w:rPr>
        <w:t xml:space="preserve">RSCP Neglect Strategy, which will be formally launched at the Safeguarding Awareness Week in November 2024. </w:t>
      </w:r>
      <w:r w:rsidR="00B27F60" w:rsidRPr="004C2DC2">
        <w:rPr>
          <w:rFonts w:ascii="Arial" w:hAnsi="Arial" w:cs="Arial"/>
          <w:sz w:val="24"/>
          <w:szCs w:val="24"/>
        </w:rPr>
        <w:t xml:space="preserve">The strategic intent of this group is to oversee activity </w:t>
      </w:r>
      <w:proofErr w:type="gramStart"/>
      <w:r w:rsidR="00B27F60" w:rsidRPr="004C2DC2">
        <w:rPr>
          <w:rFonts w:ascii="Arial" w:hAnsi="Arial" w:cs="Arial"/>
          <w:sz w:val="24"/>
          <w:szCs w:val="24"/>
        </w:rPr>
        <w:t>in order to</w:t>
      </w:r>
      <w:proofErr w:type="gramEnd"/>
      <w:r w:rsidR="00B27F60" w:rsidRPr="004C2DC2">
        <w:rPr>
          <w:rFonts w:ascii="Arial" w:hAnsi="Arial" w:cs="Arial"/>
          <w:sz w:val="24"/>
          <w:szCs w:val="24"/>
        </w:rPr>
        <w:t xml:space="preserve"> promote early identification of neglect and to support partners to address the issues effectively, minimising the impact of neglect upon the child. </w:t>
      </w:r>
    </w:p>
    <w:p w14:paraId="56CE5533" w14:textId="6FD14AD9" w:rsidR="00B27F60" w:rsidRPr="004C2DC2" w:rsidRDefault="00B27F60" w:rsidP="00B27F60">
      <w:pPr>
        <w:rPr>
          <w:rFonts w:ascii="Arial" w:hAnsi="Arial" w:cs="Arial"/>
          <w:sz w:val="24"/>
          <w:szCs w:val="24"/>
        </w:rPr>
      </w:pPr>
      <w:r w:rsidRPr="004C2DC2">
        <w:rPr>
          <w:rFonts w:ascii="Arial" w:hAnsi="Arial" w:cs="Arial"/>
          <w:sz w:val="24"/>
          <w:szCs w:val="24"/>
        </w:rPr>
        <w:t>Neglect is a form of child abuse that can have serious and long-lasting impacts on a child’s life - it can cause serious harm and even death.</w:t>
      </w:r>
    </w:p>
    <w:p w14:paraId="44A77326" w14:textId="77777777" w:rsidR="00B27F60" w:rsidRPr="004C2DC2" w:rsidRDefault="00B27F60" w:rsidP="00B27F60">
      <w:pPr>
        <w:rPr>
          <w:rFonts w:ascii="Arial" w:hAnsi="Arial" w:cs="Arial"/>
          <w:sz w:val="24"/>
          <w:szCs w:val="24"/>
        </w:rPr>
      </w:pPr>
      <w:r w:rsidRPr="004C2DC2">
        <w:rPr>
          <w:rFonts w:ascii="Arial" w:hAnsi="Arial" w:cs="Arial"/>
          <w:sz w:val="24"/>
          <w:szCs w:val="24"/>
        </w:rPr>
        <w:t>The four main types of neglect are:</w:t>
      </w:r>
    </w:p>
    <w:p w14:paraId="66F948AD" w14:textId="3D4784EA" w:rsidR="00B27F60" w:rsidRPr="004C2DC2" w:rsidRDefault="00B27F60" w:rsidP="00B27F60">
      <w:pPr>
        <w:numPr>
          <w:ilvl w:val="0"/>
          <w:numId w:val="28"/>
        </w:numPr>
        <w:rPr>
          <w:rFonts w:ascii="Arial" w:hAnsi="Arial" w:cs="Arial"/>
          <w:sz w:val="24"/>
          <w:szCs w:val="24"/>
        </w:rPr>
      </w:pPr>
      <w:r w:rsidRPr="004C2DC2">
        <w:rPr>
          <w:rFonts w:ascii="Arial" w:hAnsi="Arial" w:cs="Arial"/>
          <w:b/>
          <w:bCs/>
          <w:sz w:val="24"/>
          <w:szCs w:val="24"/>
        </w:rPr>
        <w:t>physical neglect</w:t>
      </w:r>
      <w:r w:rsidRPr="004C2DC2">
        <w:rPr>
          <w:rFonts w:ascii="Arial" w:hAnsi="Arial" w:cs="Arial"/>
          <w:sz w:val="24"/>
          <w:szCs w:val="24"/>
        </w:rPr>
        <w:t>: not meeting a child’s basic needs, such as food, clothing or shelter; not supervising a child adequately or providing for their safety</w:t>
      </w:r>
      <w:r w:rsidR="001A2D5A" w:rsidRPr="004C2DC2">
        <w:rPr>
          <w:rFonts w:ascii="Arial" w:hAnsi="Arial" w:cs="Arial"/>
          <w:sz w:val="24"/>
          <w:szCs w:val="24"/>
        </w:rPr>
        <w:t>.</w:t>
      </w:r>
    </w:p>
    <w:p w14:paraId="046606D1" w14:textId="7BC2C717" w:rsidR="00B27F60" w:rsidRPr="004C2DC2" w:rsidRDefault="00B27F60" w:rsidP="00B27F60">
      <w:pPr>
        <w:numPr>
          <w:ilvl w:val="0"/>
          <w:numId w:val="28"/>
        </w:numPr>
        <w:rPr>
          <w:rFonts w:ascii="Arial" w:hAnsi="Arial" w:cs="Arial"/>
          <w:sz w:val="24"/>
          <w:szCs w:val="24"/>
        </w:rPr>
      </w:pPr>
      <w:r w:rsidRPr="004C2DC2">
        <w:rPr>
          <w:rFonts w:ascii="Arial" w:hAnsi="Arial" w:cs="Arial"/>
          <w:b/>
          <w:bCs/>
          <w:sz w:val="24"/>
          <w:szCs w:val="24"/>
        </w:rPr>
        <w:t>educational neglect</w:t>
      </w:r>
      <w:r w:rsidRPr="004C2DC2">
        <w:rPr>
          <w:rFonts w:ascii="Arial" w:hAnsi="Arial" w:cs="Arial"/>
          <w:sz w:val="24"/>
          <w:szCs w:val="24"/>
        </w:rPr>
        <w:t>: not making sure a child receives an education</w:t>
      </w:r>
      <w:r w:rsidR="001A2D5A" w:rsidRPr="004C2DC2">
        <w:rPr>
          <w:rFonts w:ascii="Arial" w:hAnsi="Arial" w:cs="Arial"/>
          <w:sz w:val="24"/>
          <w:szCs w:val="24"/>
        </w:rPr>
        <w:t>.</w:t>
      </w:r>
    </w:p>
    <w:p w14:paraId="59203DF7" w14:textId="7A5CC57F" w:rsidR="00B27F60" w:rsidRPr="004C2DC2" w:rsidRDefault="00B27F60" w:rsidP="00B27F60">
      <w:pPr>
        <w:numPr>
          <w:ilvl w:val="0"/>
          <w:numId w:val="28"/>
        </w:numPr>
        <w:rPr>
          <w:rFonts w:ascii="Arial" w:hAnsi="Arial" w:cs="Arial"/>
          <w:sz w:val="24"/>
          <w:szCs w:val="24"/>
        </w:rPr>
      </w:pPr>
      <w:r w:rsidRPr="004C2DC2">
        <w:rPr>
          <w:rFonts w:ascii="Arial" w:hAnsi="Arial" w:cs="Arial"/>
          <w:b/>
          <w:bCs/>
          <w:sz w:val="24"/>
          <w:szCs w:val="24"/>
        </w:rPr>
        <w:t>emotional neglect</w:t>
      </w:r>
      <w:r w:rsidRPr="004C2DC2">
        <w:rPr>
          <w:rFonts w:ascii="Arial" w:hAnsi="Arial" w:cs="Arial"/>
          <w:sz w:val="24"/>
          <w:szCs w:val="24"/>
        </w:rPr>
        <w:t>: not meeting a child’s needs for nurture and stimulation, for example by ignoring, humiliating, intimidating or isolating them</w:t>
      </w:r>
      <w:r w:rsidR="001A2D5A" w:rsidRPr="004C2DC2">
        <w:rPr>
          <w:rFonts w:ascii="Arial" w:hAnsi="Arial" w:cs="Arial"/>
          <w:sz w:val="24"/>
          <w:szCs w:val="24"/>
        </w:rPr>
        <w:t>.</w:t>
      </w:r>
    </w:p>
    <w:p w14:paraId="44F615DB" w14:textId="77777777" w:rsidR="00B27F60" w:rsidRPr="004C2DC2" w:rsidRDefault="00B27F60" w:rsidP="00B27F60">
      <w:pPr>
        <w:numPr>
          <w:ilvl w:val="0"/>
          <w:numId w:val="28"/>
        </w:numPr>
        <w:rPr>
          <w:rFonts w:ascii="Arial" w:hAnsi="Arial" w:cs="Arial"/>
          <w:sz w:val="24"/>
          <w:szCs w:val="24"/>
        </w:rPr>
      </w:pPr>
      <w:r w:rsidRPr="004C2DC2">
        <w:rPr>
          <w:rFonts w:ascii="Arial" w:hAnsi="Arial" w:cs="Arial"/>
          <w:b/>
          <w:bCs/>
          <w:sz w:val="24"/>
          <w:szCs w:val="24"/>
        </w:rPr>
        <w:t>medical neglect</w:t>
      </w:r>
      <w:r w:rsidRPr="004C2DC2">
        <w:rPr>
          <w:rFonts w:ascii="Arial" w:hAnsi="Arial" w:cs="Arial"/>
          <w:sz w:val="24"/>
          <w:szCs w:val="24"/>
        </w:rPr>
        <w:t>: not providing appropriate health care (including dental care), refusing care or ignoring medical recommendations (Horwath, 2007).</w:t>
      </w:r>
    </w:p>
    <w:p w14:paraId="397DC36D" w14:textId="303979CE" w:rsidR="006C28BF" w:rsidRPr="004C2DC2" w:rsidRDefault="006C28BF" w:rsidP="00EB726D">
      <w:pPr>
        <w:pStyle w:val="ListParagraph"/>
        <w:numPr>
          <w:ilvl w:val="0"/>
          <w:numId w:val="32"/>
        </w:numPr>
        <w:rPr>
          <w:rFonts w:ascii="Arial" w:hAnsi="Arial" w:cs="Arial"/>
          <w:sz w:val="24"/>
          <w:szCs w:val="24"/>
        </w:rPr>
      </w:pPr>
      <w:r w:rsidRPr="004C2DC2">
        <w:rPr>
          <w:rFonts w:ascii="Arial" w:hAnsi="Arial" w:cs="Arial"/>
          <w:sz w:val="24"/>
          <w:szCs w:val="24"/>
        </w:rPr>
        <w:t xml:space="preserve">Neglect is nationally the most prevalent form of child abuse, </w:t>
      </w:r>
      <w:r w:rsidR="001A2D5A" w:rsidRPr="004C2DC2">
        <w:rPr>
          <w:rFonts w:ascii="Arial" w:hAnsi="Arial" w:cs="Arial"/>
          <w:sz w:val="24"/>
          <w:szCs w:val="24"/>
        </w:rPr>
        <w:t>and accounts</w:t>
      </w:r>
      <w:r w:rsidRPr="004C2DC2">
        <w:rPr>
          <w:rFonts w:ascii="Arial" w:hAnsi="Arial" w:cs="Arial"/>
          <w:sz w:val="24"/>
          <w:szCs w:val="24"/>
        </w:rPr>
        <w:t xml:space="preserve"> for a large proportion of those children subject to child protection plans and </w:t>
      </w:r>
      <w:r w:rsidRPr="004C2DC2">
        <w:rPr>
          <w:rFonts w:ascii="Arial" w:hAnsi="Arial" w:cs="Arial"/>
          <w:sz w:val="24"/>
          <w:szCs w:val="24"/>
        </w:rPr>
        <w:lastRenderedPageBreak/>
        <w:t>receiving child in need intervention</w:t>
      </w:r>
      <w:r w:rsidR="00E84105" w:rsidRPr="004C2DC2">
        <w:rPr>
          <w:rFonts w:ascii="Arial" w:hAnsi="Arial" w:cs="Arial"/>
          <w:sz w:val="24"/>
          <w:szCs w:val="24"/>
        </w:rPr>
        <w:t xml:space="preserve"> in Rotherham</w:t>
      </w:r>
      <w:r w:rsidRPr="004C2DC2">
        <w:rPr>
          <w:rFonts w:ascii="Arial" w:hAnsi="Arial" w:cs="Arial"/>
          <w:sz w:val="24"/>
          <w:szCs w:val="24"/>
        </w:rPr>
        <w:t>. Children who</w:t>
      </w:r>
      <w:r w:rsidR="00E84105" w:rsidRPr="004C2DC2">
        <w:rPr>
          <w:rFonts w:ascii="Arial" w:hAnsi="Arial" w:cs="Arial"/>
          <w:sz w:val="24"/>
          <w:szCs w:val="24"/>
        </w:rPr>
        <w:t xml:space="preserve"> </w:t>
      </w:r>
      <w:r w:rsidR="001A2D5A" w:rsidRPr="004C2DC2">
        <w:rPr>
          <w:rFonts w:ascii="Arial" w:hAnsi="Arial" w:cs="Arial"/>
          <w:sz w:val="24"/>
          <w:szCs w:val="24"/>
        </w:rPr>
        <w:t>have been</w:t>
      </w:r>
      <w:r w:rsidRPr="004C2DC2">
        <w:rPr>
          <w:rFonts w:ascii="Arial" w:hAnsi="Arial" w:cs="Arial"/>
          <w:sz w:val="24"/>
          <w:szCs w:val="24"/>
        </w:rPr>
        <w:t xml:space="preserve"> neglected might experience short-term and long-term effects</w:t>
      </w:r>
      <w:r w:rsidR="00E84105" w:rsidRPr="004C2DC2">
        <w:rPr>
          <w:rFonts w:ascii="Arial" w:hAnsi="Arial" w:cs="Arial"/>
          <w:sz w:val="24"/>
          <w:szCs w:val="24"/>
        </w:rPr>
        <w:t>, which can include</w:t>
      </w:r>
      <w:r w:rsidR="001A2D5A" w:rsidRPr="004C2DC2">
        <w:rPr>
          <w:rFonts w:ascii="Arial" w:hAnsi="Arial" w:cs="Arial"/>
          <w:sz w:val="24"/>
          <w:szCs w:val="24"/>
        </w:rPr>
        <w:t xml:space="preserve"> p</w:t>
      </w:r>
      <w:r w:rsidRPr="004C2DC2">
        <w:rPr>
          <w:rFonts w:ascii="Arial" w:hAnsi="Arial" w:cs="Arial"/>
          <w:sz w:val="24"/>
          <w:szCs w:val="24"/>
        </w:rPr>
        <w:t>roblems with brain development</w:t>
      </w:r>
      <w:r w:rsidR="001A2D5A" w:rsidRPr="004C2DC2">
        <w:rPr>
          <w:rFonts w:ascii="Arial" w:hAnsi="Arial" w:cs="Arial"/>
          <w:sz w:val="24"/>
          <w:szCs w:val="24"/>
        </w:rPr>
        <w:t>.</w:t>
      </w:r>
    </w:p>
    <w:p w14:paraId="28BF10A1" w14:textId="2802AB0E" w:rsidR="006C28BF" w:rsidRPr="004C2DC2" w:rsidRDefault="00444EA0" w:rsidP="006C28BF">
      <w:pPr>
        <w:numPr>
          <w:ilvl w:val="0"/>
          <w:numId w:val="29"/>
        </w:numPr>
        <w:rPr>
          <w:rFonts w:ascii="Arial" w:hAnsi="Arial" w:cs="Arial"/>
          <w:sz w:val="24"/>
          <w:szCs w:val="24"/>
        </w:rPr>
      </w:pPr>
      <w:r w:rsidRPr="004C2DC2">
        <w:rPr>
          <w:rFonts w:ascii="Arial" w:hAnsi="Arial" w:cs="Arial"/>
          <w:sz w:val="24"/>
          <w:szCs w:val="24"/>
        </w:rPr>
        <w:t>T</w:t>
      </w:r>
      <w:r w:rsidR="006C28BF" w:rsidRPr="004C2DC2">
        <w:rPr>
          <w:rFonts w:ascii="Arial" w:hAnsi="Arial" w:cs="Arial"/>
          <w:sz w:val="24"/>
          <w:szCs w:val="24"/>
        </w:rPr>
        <w:t>aking risks, like running away from home, using drugs and alcohol or breaking the law</w:t>
      </w:r>
      <w:r w:rsidR="001A2D5A" w:rsidRPr="004C2DC2">
        <w:rPr>
          <w:rFonts w:ascii="Arial" w:hAnsi="Arial" w:cs="Arial"/>
          <w:sz w:val="24"/>
          <w:szCs w:val="24"/>
        </w:rPr>
        <w:t>.</w:t>
      </w:r>
    </w:p>
    <w:p w14:paraId="44EDB6C5" w14:textId="0968FC0D" w:rsidR="006C28BF" w:rsidRPr="004C2DC2" w:rsidRDefault="00444EA0" w:rsidP="006C28BF">
      <w:pPr>
        <w:numPr>
          <w:ilvl w:val="0"/>
          <w:numId w:val="29"/>
        </w:numPr>
        <w:rPr>
          <w:rFonts w:ascii="Arial" w:hAnsi="Arial" w:cs="Arial"/>
          <w:sz w:val="24"/>
          <w:szCs w:val="24"/>
        </w:rPr>
      </w:pPr>
      <w:r w:rsidRPr="004C2DC2">
        <w:rPr>
          <w:rFonts w:ascii="Arial" w:hAnsi="Arial" w:cs="Arial"/>
          <w:sz w:val="24"/>
          <w:szCs w:val="24"/>
        </w:rPr>
        <w:t>G</w:t>
      </w:r>
      <w:r w:rsidR="006C28BF" w:rsidRPr="004C2DC2">
        <w:rPr>
          <w:rFonts w:ascii="Arial" w:hAnsi="Arial" w:cs="Arial"/>
          <w:sz w:val="24"/>
          <w:szCs w:val="24"/>
        </w:rPr>
        <w:t>etting into dangerous relationships</w:t>
      </w:r>
      <w:r w:rsidR="001A2D5A" w:rsidRPr="004C2DC2">
        <w:rPr>
          <w:rFonts w:ascii="Arial" w:hAnsi="Arial" w:cs="Arial"/>
          <w:sz w:val="24"/>
          <w:szCs w:val="24"/>
        </w:rPr>
        <w:t>.</w:t>
      </w:r>
    </w:p>
    <w:p w14:paraId="6E898BF0" w14:textId="1B9A2889" w:rsidR="006C28BF" w:rsidRPr="004C2DC2" w:rsidRDefault="00444EA0" w:rsidP="006C28BF">
      <w:pPr>
        <w:numPr>
          <w:ilvl w:val="0"/>
          <w:numId w:val="29"/>
        </w:numPr>
        <w:rPr>
          <w:rFonts w:ascii="Arial" w:hAnsi="Arial" w:cs="Arial"/>
          <w:sz w:val="24"/>
          <w:szCs w:val="24"/>
        </w:rPr>
      </w:pPr>
      <w:r w:rsidRPr="004C2DC2">
        <w:rPr>
          <w:rFonts w:ascii="Arial" w:hAnsi="Arial" w:cs="Arial"/>
          <w:sz w:val="24"/>
          <w:szCs w:val="24"/>
        </w:rPr>
        <w:t>D</w:t>
      </w:r>
      <w:r w:rsidR="006C28BF" w:rsidRPr="004C2DC2">
        <w:rPr>
          <w:rFonts w:ascii="Arial" w:hAnsi="Arial" w:cs="Arial"/>
          <w:sz w:val="24"/>
          <w:szCs w:val="24"/>
        </w:rPr>
        <w:t>ifficulty with relationships later in life, including with their own children</w:t>
      </w:r>
      <w:r w:rsidR="001A2D5A" w:rsidRPr="004C2DC2">
        <w:rPr>
          <w:rFonts w:ascii="Arial" w:hAnsi="Arial" w:cs="Arial"/>
          <w:sz w:val="24"/>
          <w:szCs w:val="24"/>
        </w:rPr>
        <w:t>.</w:t>
      </w:r>
    </w:p>
    <w:p w14:paraId="2DCA775E" w14:textId="1CF3F9D5" w:rsidR="006C28BF" w:rsidRPr="004C2DC2" w:rsidRDefault="00444EA0" w:rsidP="006C28BF">
      <w:pPr>
        <w:numPr>
          <w:ilvl w:val="0"/>
          <w:numId w:val="29"/>
        </w:numPr>
        <w:rPr>
          <w:rFonts w:ascii="Arial" w:hAnsi="Arial" w:cs="Arial"/>
          <w:sz w:val="24"/>
          <w:szCs w:val="24"/>
        </w:rPr>
      </w:pPr>
      <w:r w:rsidRPr="004C2DC2">
        <w:rPr>
          <w:rFonts w:ascii="Arial" w:hAnsi="Arial" w:cs="Arial"/>
          <w:sz w:val="24"/>
          <w:szCs w:val="24"/>
        </w:rPr>
        <w:t>H</w:t>
      </w:r>
      <w:r w:rsidR="006C28BF" w:rsidRPr="004C2DC2">
        <w:rPr>
          <w:rFonts w:ascii="Arial" w:hAnsi="Arial" w:cs="Arial"/>
          <w:sz w:val="24"/>
          <w:szCs w:val="24"/>
        </w:rPr>
        <w:t>igher chance of having mental health problems, including depression.</w:t>
      </w:r>
    </w:p>
    <w:p w14:paraId="3FD9B789" w14:textId="1544264E" w:rsidR="00B27F60" w:rsidRPr="004C2DC2" w:rsidRDefault="006C28BF" w:rsidP="00EB726D">
      <w:pPr>
        <w:rPr>
          <w:rFonts w:ascii="Arial" w:hAnsi="Arial" w:cs="Arial"/>
          <w:sz w:val="24"/>
          <w:szCs w:val="24"/>
        </w:rPr>
      </w:pPr>
      <w:r w:rsidRPr="004C2DC2">
        <w:rPr>
          <w:rFonts w:ascii="Arial" w:hAnsi="Arial" w:cs="Arial"/>
          <w:sz w:val="24"/>
          <w:szCs w:val="24"/>
        </w:rPr>
        <w:t>(NSPCC)</w:t>
      </w:r>
    </w:p>
    <w:p w14:paraId="05DD0A8C" w14:textId="3112E4AB" w:rsidR="00B27F60" w:rsidRPr="00467C59" w:rsidRDefault="007C4856" w:rsidP="00331557">
      <w:pPr>
        <w:rPr>
          <w:rFonts w:ascii="Arial" w:hAnsi="Arial" w:cs="Arial"/>
          <w:b/>
          <w:bCs/>
          <w:sz w:val="24"/>
          <w:szCs w:val="24"/>
        </w:rPr>
      </w:pPr>
      <w:r w:rsidRPr="00467C59">
        <w:rPr>
          <w:rFonts w:ascii="Arial" w:hAnsi="Arial" w:cs="Arial"/>
          <w:b/>
          <w:bCs/>
          <w:sz w:val="24"/>
          <w:szCs w:val="24"/>
        </w:rPr>
        <w:t>Achievements so far</w:t>
      </w:r>
    </w:p>
    <w:p w14:paraId="0738C2D9" w14:textId="5B27C4FD" w:rsidR="007C4856" w:rsidRPr="004C2DC2" w:rsidRDefault="007C4856" w:rsidP="00331557">
      <w:pPr>
        <w:rPr>
          <w:rFonts w:ascii="Arial" w:hAnsi="Arial" w:cs="Arial"/>
          <w:sz w:val="24"/>
          <w:szCs w:val="24"/>
        </w:rPr>
      </w:pPr>
      <w:r w:rsidRPr="004C2DC2">
        <w:rPr>
          <w:rFonts w:ascii="Arial" w:hAnsi="Arial" w:cs="Arial"/>
          <w:sz w:val="24"/>
          <w:szCs w:val="24"/>
        </w:rPr>
        <w:t>The RSCP has sought to support practitioners to identify neglect with consistency and rigo</w:t>
      </w:r>
      <w:r w:rsidR="001A2D5A" w:rsidRPr="004C2DC2">
        <w:rPr>
          <w:rFonts w:ascii="Arial" w:hAnsi="Arial" w:cs="Arial"/>
          <w:sz w:val="24"/>
          <w:szCs w:val="24"/>
        </w:rPr>
        <w:t>u</w:t>
      </w:r>
      <w:r w:rsidRPr="004C2DC2">
        <w:rPr>
          <w:rFonts w:ascii="Arial" w:hAnsi="Arial" w:cs="Arial"/>
          <w:sz w:val="24"/>
          <w:szCs w:val="24"/>
        </w:rPr>
        <w:t>r</w:t>
      </w:r>
      <w:r w:rsidR="001A2D5A" w:rsidRPr="004C2DC2">
        <w:rPr>
          <w:rFonts w:ascii="Arial" w:hAnsi="Arial" w:cs="Arial"/>
          <w:sz w:val="24"/>
          <w:szCs w:val="24"/>
        </w:rPr>
        <w:t>;</w:t>
      </w:r>
      <w:r w:rsidRPr="004C2DC2">
        <w:rPr>
          <w:rFonts w:ascii="Arial" w:hAnsi="Arial" w:cs="Arial"/>
          <w:sz w:val="24"/>
          <w:szCs w:val="24"/>
        </w:rPr>
        <w:t xml:space="preserve"> to this end the partnership has reaffirmed its commitment to the adoption of the </w:t>
      </w:r>
      <w:r w:rsidRPr="004C2DC2">
        <w:rPr>
          <w:rFonts w:ascii="Arial" w:hAnsi="Arial" w:cs="Arial"/>
          <w:i/>
          <w:iCs/>
          <w:sz w:val="24"/>
          <w:szCs w:val="24"/>
        </w:rPr>
        <w:t xml:space="preserve">Graded Care Profile 2 </w:t>
      </w:r>
      <w:r w:rsidR="006E3A1B" w:rsidRPr="004C2DC2">
        <w:rPr>
          <w:rFonts w:ascii="Arial" w:hAnsi="Arial" w:cs="Arial"/>
          <w:sz w:val="24"/>
          <w:szCs w:val="24"/>
        </w:rPr>
        <w:t xml:space="preserve">(GCP2) </w:t>
      </w:r>
      <w:r w:rsidRPr="004C2DC2">
        <w:rPr>
          <w:rFonts w:ascii="Arial" w:hAnsi="Arial" w:cs="Arial"/>
          <w:sz w:val="24"/>
          <w:szCs w:val="24"/>
        </w:rPr>
        <w:t xml:space="preserve">as the core methodology for identifying the presence and level of neglect suffered by children. </w:t>
      </w:r>
      <w:r w:rsidR="006E3A1B" w:rsidRPr="004C2DC2">
        <w:rPr>
          <w:rFonts w:ascii="Arial" w:hAnsi="Arial" w:cs="Arial"/>
          <w:sz w:val="24"/>
          <w:szCs w:val="24"/>
        </w:rPr>
        <w:t>The delivery group has overseen the following activity, for completion 2024-25</w:t>
      </w:r>
      <w:r w:rsidR="001A2D5A" w:rsidRPr="004C2DC2">
        <w:rPr>
          <w:rFonts w:ascii="Arial" w:hAnsi="Arial" w:cs="Arial"/>
          <w:sz w:val="24"/>
          <w:szCs w:val="24"/>
        </w:rPr>
        <w:t>:</w:t>
      </w:r>
    </w:p>
    <w:p w14:paraId="35A954EC" w14:textId="1FBD023E" w:rsidR="006E3A1B" w:rsidRPr="004C2DC2" w:rsidRDefault="006E3A1B" w:rsidP="006E3A1B">
      <w:pPr>
        <w:pStyle w:val="ListParagraph"/>
        <w:numPr>
          <w:ilvl w:val="0"/>
          <w:numId w:val="18"/>
        </w:numPr>
        <w:rPr>
          <w:rFonts w:ascii="Arial" w:hAnsi="Arial" w:cs="Arial"/>
          <w:sz w:val="24"/>
          <w:szCs w:val="24"/>
        </w:rPr>
      </w:pPr>
      <w:r w:rsidRPr="004C2DC2">
        <w:rPr>
          <w:rFonts w:ascii="Arial" w:hAnsi="Arial" w:cs="Arial"/>
          <w:sz w:val="24"/>
          <w:szCs w:val="24"/>
        </w:rPr>
        <w:t>Development of a new Pathway for the use of the Graded Care Profile 2, specifically supporting the use of the approach for children with a Child Protection Plan</w:t>
      </w:r>
      <w:r w:rsidR="001A2D5A" w:rsidRPr="004C2DC2">
        <w:rPr>
          <w:rFonts w:ascii="Arial" w:hAnsi="Arial" w:cs="Arial"/>
          <w:sz w:val="24"/>
          <w:szCs w:val="24"/>
        </w:rPr>
        <w:t>.</w:t>
      </w:r>
    </w:p>
    <w:p w14:paraId="4F6B4D3B" w14:textId="310BC051" w:rsidR="006E3A1B" w:rsidRPr="004C2DC2" w:rsidRDefault="006E3A1B" w:rsidP="006E3A1B">
      <w:pPr>
        <w:pStyle w:val="ListParagraph"/>
        <w:numPr>
          <w:ilvl w:val="0"/>
          <w:numId w:val="18"/>
        </w:numPr>
        <w:rPr>
          <w:rFonts w:ascii="Arial" w:hAnsi="Arial" w:cs="Arial"/>
          <w:sz w:val="24"/>
          <w:szCs w:val="24"/>
        </w:rPr>
      </w:pPr>
      <w:r w:rsidRPr="004C2DC2">
        <w:rPr>
          <w:rFonts w:ascii="Arial" w:hAnsi="Arial" w:cs="Arial"/>
          <w:sz w:val="24"/>
          <w:szCs w:val="24"/>
        </w:rPr>
        <w:t>Increased availability of GCP2 training to multi agency partners, supported by CYPS training capacity</w:t>
      </w:r>
      <w:r w:rsidR="001A2D5A" w:rsidRPr="004C2DC2">
        <w:rPr>
          <w:rFonts w:ascii="Arial" w:hAnsi="Arial" w:cs="Arial"/>
          <w:sz w:val="24"/>
          <w:szCs w:val="24"/>
        </w:rPr>
        <w:t>.</w:t>
      </w:r>
    </w:p>
    <w:p w14:paraId="57FFD40C" w14:textId="2ADDBB51" w:rsidR="006E3A1B" w:rsidRPr="004C2DC2" w:rsidRDefault="006E3A1B" w:rsidP="006E3A1B">
      <w:pPr>
        <w:pStyle w:val="ListParagraph"/>
        <w:numPr>
          <w:ilvl w:val="0"/>
          <w:numId w:val="18"/>
        </w:numPr>
        <w:rPr>
          <w:rFonts w:ascii="Arial" w:hAnsi="Arial" w:cs="Arial"/>
          <w:sz w:val="24"/>
          <w:szCs w:val="24"/>
        </w:rPr>
      </w:pPr>
      <w:r w:rsidRPr="004C2DC2">
        <w:rPr>
          <w:rFonts w:ascii="Arial" w:hAnsi="Arial" w:cs="Arial"/>
          <w:sz w:val="24"/>
          <w:szCs w:val="24"/>
        </w:rPr>
        <w:t xml:space="preserve">Planning for the formal launch of the Neglect strategy at Safeguarding Awareness Week, the week is focused on neglect and </w:t>
      </w:r>
      <w:r w:rsidR="00875245" w:rsidRPr="004C2DC2">
        <w:rPr>
          <w:rFonts w:ascii="Arial" w:hAnsi="Arial" w:cs="Arial"/>
          <w:sz w:val="24"/>
          <w:szCs w:val="24"/>
        </w:rPr>
        <w:t>will include a public awareness campaign</w:t>
      </w:r>
      <w:r w:rsidR="001A2D5A" w:rsidRPr="004C2DC2">
        <w:rPr>
          <w:rFonts w:ascii="Arial" w:hAnsi="Arial" w:cs="Arial"/>
          <w:sz w:val="24"/>
          <w:szCs w:val="24"/>
        </w:rPr>
        <w:t>.</w:t>
      </w:r>
    </w:p>
    <w:p w14:paraId="4858889A" w14:textId="798124A4" w:rsidR="00875245" w:rsidRPr="004C2DC2" w:rsidRDefault="00875245" w:rsidP="006E3A1B">
      <w:pPr>
        <w:pStyle w:val="ListParagraph"/>
        <w:numPr>
          <w:ilvl w:val="0"/>
          <w:numId w:val="18"/>
        </w:numPr>
        <w:rPr>
          <w:rFonts w:ascii="Arial" w:hAnsi="Arial" w:cs="Arial"/>
          <w:sz w:val="24"/>
          <w:szCs w:val="24"/>
        </w:rPr>
      </w:pPr>
      <w:r w:rsidRPr="004C2DC2">
        <w:rPr>
          <w:rFonts w:ascii="Arial" w:hAnsi="Arial" w:cs="Arial"/>
          <w:sz w:val="24"/>
          <w:szCs w:val="24"/>
        </w:rPr>
        <w:t xml:space="preserve">Compilation of data to demonstrate the use of the South </w:t>
      </w:r>
      <w:r w:rsidR="001B6032" w:rsidRPr="004C2DC2">
        <w:rPr>
          <w:rFonts w:ascii="Arial" w:hAnsi="Arial" w:cs="Arial"/>
          <w:sz w:val="24"/>
          <w:szCs w:val="24"/>
        </w:rPr>
        <w:t>Yorkshire</w:t>
      </w:r>
      <w:r w:rsidRPr="004C2DC2">
        <w:rPr>
          <w:rFonts w:ascii="Arial" w:hAnsi="Arial" w:cs="Arial"/>
          <w:sz w:val="24"/>
          <w:szCs w:val="24"/>
        </w:rPr>
        <w:t xml:space="preserve"> Police </w:t>
      </w:r>
      <w:r w:rsidRPr="004C2DC2">
        <w:rPr>
          <w:rFonts w:ascii="Arial" w:hAnsi="Arial" w:cs="Arial"/>
          <w:i/>
          <w:iCs/>
          <w:sz w:val="24"/>
          <w:szCs w:val="24"/>
        </w:rPr>
        <w:t xml:space="preserve">SHAREDD </w:t>
      </w:r>
      <w:r w:rsidRPr="004C2DC2">
        <w:rPr>
          <w:rFonts w:ascii="Arial" w:hAnsi="Arial" w:cs="Arial"/>
          <w:sz w:val="24"/>
          <w:szCs w:val="24"/>
        </w:rPr>
        <w:t>tool, licenced by NSPCC</w:t>
      </w:r>
      <w:r w:rsidR="001A2D5A" w:rsidRPr="004C2DC2">
        <w:rPr>
          <w:rFonts w:ascii="Arial" w:hAnsi="Arial" w:cs="Arial"/>
          <w:sz w:val="24"/>
          <w:szCs w:val="24"/>
        </w:rPr>
        <w:t>.</w:t>
      </w:r>
    </w:p>
    <w:p w14:paraId="7AFF5CBC" w14:textId="093E9A1C" w:rsidR="00875245" w:rsidRPr="004C2DC2" w:rsidRDefault="00875245" w:rsidP="006E3A1B">
      <w:pPr>
        <w:pStyle w:val="ListParagraph"/>
        <w:numPr>
          <w:ilvl w:val="0"/>
          <w:numId w:val="18"/>
        </w:numPr>
        <w:rPr>
          <w:rFonts w:ascii="Arial" w:hAnsi="Arial" w:cs="Arial"/>
          <w:sz w:val="24"/>
          <w:szCs w:val="24"/>
        </w:rPr>
      </w:pPr>
      <w:r w:rsidRPr="004C2DC2">
        <w:rPr>
          <w:rFonts w:ascii="Arial" w:hAnsi="Arial" w:cs="Arial"/>
          <w:sz w:val="24"/>
          <w:szCs w:val="24"/>
        </w:rPr>
        <w:t>Formulation of the Rotherham Neglect Screening Tool, Planned for launch in late 2024, alongside the GCP2 pathway</w:t>
      </w:r>
      <w:r w:rsidR="001A2D5A" w:rsidRPr="004C2DC2">
        <w:rPr>
          <w:rFonts w:ascii="Arial" w:hAnsi="Arial" w:cs="Arial"/>
          <w:sz w:val="24"/>
          <w:szCs w:val="24"/>
        </w:rPr>
        <w:t>.</w:t>
      </w:r>
    </w:p>
    <w:p w14:paraId="2F08A91E" w14:textId="77777777" w:rsidR="00444EA0" w:rsidRPr="004C2DC2" w:rsidRDefault="00444EA0" w:rsidP="00EB726D">
      <w:pPr>
        <w:rPr>
          <w:rFonts w:ascii="Arial" w:hAnsi="Arial" w:cs="Arial"/>
          <w:sz w:val="24"/>
          <w:szCs w:val="24"/>
        </w:rPr>
      </w:pPr>
    </w:p>
    <w:p w14:paraId="3B9D6998" w14:textId="22230562" w:rsidR="00875245" w:rsidRPr="00467C59" w:rsidRDefault="0028179F" w:rsidP="00467C59">
      <w:pPr>
        <w:pStyle w:val="ListParagraph"/>
        <w:numPr>
          <w:ilvl w:val="0"/>
          <w:numId w:val="19"/>
        </w:numPr>
        <w:rPr>
          <w:rFonts w:ascii="Arial" w:hAnsi="Arial" w:cs="Arial"/>
          <w:b/>
          <w:bCs/>
          <w:sz w:val="24"/>
          <w:szCs w:val="24"/>
        </w:rPr>
      </w:pPr>
      <w:r w:rsidRPr="00467C59">
        <w:rPr>
          <w:rFonts w:ascii="Arial" w:hAnsi="Arial" w:cs="Arial"/>
          <w:b/>
          <w:bCs/>
          <w:sz w:val="24"/>
          <w:szCs w:val="24"/>
        </w:rPr>
        <w:t>Safeguarding in Education</w:t>
      </w:r>
      <w:r w:rsidR="00467C59">
        <w:rPr>
          <w:rFonts w:ascii="Arial" w:hAnsi="Arial" w:cs="Arial"/>
          <w:b/>
          <w:bCs/>
          <w:sz w:val="24"/>
          <w:szCs w:val="24"/>
        </w:rPr>
        <w:t xml:space="preserve"> Delivery Group (SEDG)</w:t>
      </w:r>
    </w:p>
    <w:p w14:paraId="2D5FFD80" w14:textId="4CC0C63F" w:rsidR="00351A78" w:rsidRPr="004C2DC2" w:rsidRDefault="00291589" w:rsidP="00351A78">
      <w:pPr>
        <w:ind w:left="360"/>
        <w:rPr>
          <w:rFonts w:ascii="Arial" w:hAnsi="Arial" w:cs="Arial"/>
          <w:sz w:val="24"/>
          <w:szCs w:val="24"/>
        </w:rPr>
      </w:pPr>
      <w:r w:rsidRPr="004C2DC2">
        <w:rPr>
          <w:rFonts w:ascii="Arial" w:hAnsi="Arial" w:cs="Arial"/>
          <w:sz w:val="24"/>
          <w:szCs w:val="24"/>
        </w:rPr>
        <w:t xml:space="preserve">The Safeguarding in Education Delivery Group has commenced in 2023-24 </w:t>
      </w:r>
      <w:proofErr w:type="gramStart"/>
      <w:r w:rsidRPr="004C2DC2">
        <w:rPr>
          <w:rFonts w:ascii="Arial" w:hAnsi="Arial" w:cs="Arial"/>
          <w:sz w:val="24"/>
          <w:szCs w:val="24"/>
        </w:rPr>
        <w:t>in order to</w:t>
      </w:r>
      <w:proofErr w:type="gramEnd"/>
      <w:r w:rsidRPr="004C2DC2">
        <w:rPr>
          <w:rFonts w:ascii="Arial" w:hAnsi="Arial" w:cs="Arial"/>
          <w:sz w:val="24"/>
          <w:szCs w:val="24"/>
        </w:rPr>
        <w:t xml:space="preserve"> </w:t>
      </w:r>
      <w:r w:rsidR="00351A78" w:rsidRPr="004C2DC2">
        <w:rPr>
          <w:rFonts w:ascii="Arial" w:hAnsi="Arial" w:cs="Arial"/>
          <w:sz w:val="24"/>
          <w:szCs w:val="24"/>
        </w:rPr>
        <w:t xml:space="preserve">reflect the importance of education within the partnership. Whilst Working Together 2023 has not taken the step of including Education as a statutory partner within safeguarding partnerships, the RSCP remains committed to working as closely as possible with the sector to ensure that children from Rotherham are safeguarded in all educational settings. </w:t>
      </w:r>
    </w:p>
    <w:p w14:paraId="6C2135E3" w14:textId="54AC4F9E" w:rsidR="00351A78" w:rsidRPr="004C2DC2" w:rsidRDefault="00351A78" w:rsidP="00351A78">
      <w:pPr>
        <w:ind w:left="360"/>
        <w:rPr>
          <w:rFonts w:ascii="Arial" w:hAnsi="Arial" w:cs="Arial"/>
          <w:sz w:val="24"/>
          <w:szCs w:val="24"/>
        </w:rPr>
      </w:pPr>
      <w:r w:rsidRPr="004C2DC2">
        <w:rPr>
          <w:rFonts w:ascii="Arial" w:hAnsi="Arial" w:cs="Arial"/>
          <w:sz w:val="24"/>
          <w:szCs w:val="24"/>
        </w:rPr>
        <w:t xml:space="preserve">The </w:t>
      </w:r>
      <w:r w:rsidR="007D470C" w:rsidRPr="004C2DC2">
        <w:rPr>
          <w:rFonts w:ascii="Arial" w:hAnsi="Arial" w:cs="Arial"/>
          <w:sz w:val="24"/>
          <w:szCs w:val="24"/>
        </w:rPr>
        <w:t>Safeguarding</w:t>
      </w:r>
      <w:r w:rsidRPr="004C2DC2">
        <w:rPr>
          <w:rFonts w:ascii="Arial" w:hAnsi="Arial" w:cs="Arial"/>
          <w:sz w:val="24"/>
          <w:szCs w:val="24"/>
        </w:rPr>
        <w:t xml:space="preserve"> in </w:t>
      </w:r>
      <w:r w:rsidR="001A2D5A" w:rsidRPr="004C2DC2">
        <w:rPr>
          <w:rFonts w:ascii="Arial" w:hAnsi="Arial" w:cs="Arial"/>
          <w:sz w:val="24"/>
          <w:szCs w:val="24"/>
        </w:rPr>
        <w:t>E</w:t>
      </w:r>
      <w:r w:rsidRPr="004C2DC2">
        <w:rPr>
          <w:rFonts w:ascii="Arial" w:hAnsi="Arial" w:cs="Arial"/>
          <w:sz w:val="24"/>
          <w:szCs w:val="24"/>
        </w:rPr>
        <w:t xml:space="preserve">ducation Strategy 2024-2027 will launch in February 2025 and will be supported by a detailed work plan. Key domains of this plan will include: </w:t>
      </w:r>
    </w:p>
    <w:p w14:paraId="6736DFB1" w14:textId="71775163" w:rsidR="007D470C" w:rsidRPr="004C2DC2" w:rsidRDefault="007D470C" w:rsidP="007D470C">
      <w:pPr>
        <w:pStyle w:val="ListParagraph"/>
        <w:numPr>
          <w:ilvl w:val="0"/>
          <w:numId w:val="18"/>
        </w:numPr>
        <w:rPr>
          <w:rFonts w:ascii="Arial" w:hAnsi="Arial" w:cs="Arial"/>
          <w:sz w:val="24"/>
          <w:szCs w:val="24"/>
        </w:rPr>
      </w:pPr>
      <w:r w:rsidRPr="004C2DC2">
        <w:rPr>
          <w:rFonts w:ascii="Arial" w:hAnsi="Arial" w:cs="Arial"/>
          <w:sz w:val="24"/>
          <w:szCs w:val="24"/>
        </w:rPr>
        <w:lastRenderedPageBreak/>
        <w:t>The continued processing and monitoring of section 175 reports, including audit and quality assurance activity</w:t>
      </w:r>
      <w:r w:rsidR="001A2D5A" w:rsidRPr="004C2DC2">
        <w:rPr>
          <w:rFonts w:ascii="Arial" w:hAnsi="Arial" w:cs="Arial"/>
          <w:sz w:val="24"/>
          <w:szCs w:val="24"/>
        </w:rPr>
        <w:t>.</w:t>
      </w:r>
    </w:p>
    <w:p w14:paraId="3F30713A" w14:textId="097A3FE0" w:rsidR="007D470C" w:rsidRPr="004C2DC2" w:rsidRDefault="007D470C" w:rsidP="007D470C">
      <w:pPr>
        <w:pStyle w:val="ListParagraph"/>
        <w:numPr>
          <w:ilvl w:val="0"/>
          <w:numId w:val="18"/>
        </w:numPr>
        <w:rPr>
          <w:rFonts w:ascii="Arial" w:hAnsi="Arial" w:cs="Arial"/>
          <w:sz w:val="24"/>
          <w:szCs w:val="24"/>
        </w:rPr>
      </w:pPr>
      <w:r w:rsidRPr="004C2DC2">
        <w:rPr>
          <w:rFonts w:ascii="Arial" w:hAnsi="Arial" w:cs="Arial"/>
          <w:sz w:val="24"/>
          <w:szCs w:val="24"/>
        </w:rPr>
        <w:t>The safety of children in all education settings in the borough</w:t>
      </w:r>
      <w:r w:rsidR="001A2D5A" w:rsidRPr="004C2DC2">
        <w:rPr>
          <w:rFonts w:ascii="Arial" w:hAnsi="Arial" w:cs="Arial"/>
          <w:sz w:val="24"/>
          <w:szCs w:val="24"/>
        </w:rPr>
        <w:t>.</w:t>
      </w:r>
      <w:r w:rsidRPr="004C2DC2">
        <w:rPr>
          <w:rFonts w:ascii="Arial" w:hAnsi="Arial" w:cs="Arial"/>
          <w:sz w:val="24"/>
          <w:szCs w:val="24"/>
        </w:rPr>
        <w:t xml:space="preserve"> </w:t>
      </w:r>
    </w:p>
    <w:p w14:paraId="40749570" w14:textId="31F1200F" w:rsidR="007D470C" w:rsidRPr="004C2DC2" w:rsidRDefault="007D470C" w:rsidP="007D470C">
      <w:pPr>
        <w:pStyle w:val="ListParagraph"/>
        <w:numPr>
          <w:ilvl w:val="0"/>
          <w:numId w:val="18"/>
        </w:numPr>
        <w:rPr>
          <w:rFonts w:ascii="Arial" w:hAnsi="Arial" w:cs="Arial"/>
          <w:sz w:val="24"/>
          <w:szCs w:val="24"/>
        </w:rPr>
      </w:pPr>
      <w:r w:rsidRPr="004C2DC2">
        <w:rPr>
          <w:rFonts w:ascii="Arial" w:hAnsi="Arial" w:cs="Arial"/>
          <w:sz w:val="24"/>
          <w:szCs w:val="24"/>
        </w:rPr>
        <w:t xml:space="preserve">The safety of children who are not attending school – including </w:t>
      </w:r>
      <w:proofErr w:type="gramStart"/>
      <w:r w:rsidRPr="004C2DC2">
        <w:rPr>
          <w:rFonts w:ascii="Arial" w:hAnsi="Arial" w:cs="Arial"/>
          <w:sz w:val="24"/>
          <w:szCs w:val="24"/>
        </w:rPr>
        <w:t>those subject</w:t>
      </w:r>
      <w:proofErr w:type="gramEnd"/>
      <w:r w:rsidRPr="004C2DC2">
        <w:rPr>
          <w:rFonts w:ascii="Arial" w:hAnsi="Arial" w:cs="Arial"/>
          <w:sz w:val="24"/>
          <w:szCs w:val="24"/>
        </w:rPr>
        <w:t xml:space="preserve"> to suspensions, exclusions and part time timetables</w:t>
      </w:r>
      <w:r w:rsidR="001A2D5A" w:rsidRPr="004C2DC2">
        <w:rPr>
          <w:rFonts w:ascii="Arial" w:hAnsi="Arial" w:cs="Arial"/>
          <w:sz w:val="24"/>
          <w:szCs w:val="24"/>
        </w:rPr>
        <w:t>.</w:t>
      </w:r>
      <w:r w:rsidRPr="004C2DC2">
        <w:rPr>
          <w:rFonts w:ascii="Arial" w:hAnsi="Arial" w:cs="Arial"/>
          <w:sz w:val="24"/>
          <w:szCs w:val="24"/>
        </w:rPr>
        <w:t xml:space="preserve"> </w:t>
      </w:r>
    </w:p>
    <w:p w14:paraId="3D0B13CD" w14:textId="47A3C469" w:rsidR="007D470C" w:rsidRPr="004C2DC2" w:rsidRDefault="007D470C" w:rsidP="007D470C">
      <w:pPr>
        <w:pStyle w:val="ListParagraph"/>
        <w:numPr>
          <w:ilvl w:val="0"/>
          <w:numId w:val="18"/>
        </w:numPr>
        <w:rPr>
          <w:rFonts w:ascii="Arial" w:hAnsi="Arial" w:cs="Arial"/>
          <w:sz w:val="24"/>
          <w:szCs w:val="24"/>
        </w:rPr>
      </w:pPr>
      <w:r w:rsidRPr="004C2DC2">
        <w:rPr>
          <w:rFonts w:ascii="Arial" w:hAnsi="Arial" w:cs="Arial"/>
          <w:sz w:val="24"/>
          <w:szCs w:val="24"/>
        </w:rPr>
        <w:t>The development of a line of sight to those children who are electively home educated and to ensure that partners address any safeguarding concerns for these children</w:t>
      </w:r>
      <w:r w:rsidR="001A2D5A" w:rsidRPr="004C2DC2">
        <w:rPr>
          <w:rFonts w:ascii="Arial" w:hAnsi="Arial" w:cs="Arial"/>
          <w:sz w:val="24"/>
          <w:szCs w:val="24"/>
        </w:rPr>
        <w:t>.</w:t>
      </w:r>
    </w:p>
    <w:p w14:paraId="6D0368E6" w14:textId="3DB03E89" w:rsidR="007D470C" w:rsidRPr="004C2DC2" w:rsidRDefault="007D470C" w:rsidP="007D470C">
      <w:pPr>
        <w:pStyle w:val="ListParagraph"/>
        <w:numPr>
          <w:ilvl w:val="0"/>
          <w:numId w:val="18"/>
        </w:numPr>
        <w:rPr>
          <w:rFonts w:ascii="Arial" w:hAnsi="Arial" w:cs="Arial"/>
          <w:sz w:val="24"/>
          <w:szCs w:val="24"/>
        </w:rPr>
      </w:pPr>
      <w:r w:rsidRPr="004C2DC2">
        <w:rPr>
          <w:rFonts w:ascii="Arial" w:hAnsi="Arial" w:cs="Arial"/>
          <w:sz w:val="24"/>
          <w:szCs w:val="24"/>
        </w:rPr>
        <w:t>The development of a line of sight for those children</w:t>
      </w:r>
      <w:r w:rsidR="001A2D5A" w:rsidRPr="004C2DC2">
        <w:rPr>
          <w:rFonts w:ascii="Arial" w:hAnsi="Arial" w:cs="Arial"/>
          <w:sz w:val="24"/>
          <w:szCs w:val="24"/>
        </w:rPr>
        <w:t xml:space="preserve"> who are</w:t>
      </w:r>
      <w:r w:rsidRPr="004C2DC2">
        <w:rPr>
          <w:rFonts w:ascii="Arial" w:hAnsi="Arial" w:cs="Arial"/>
          <w:sz w:val="24"/>
          <w:szCs w:val="24"/>
        </w:rPr>
        <w:t xml:space="preserve"> not Rotherham residents</w:t>
      </w:r>
      <w:r w:rsidR="001A2D5A" w:rsidRPr="004C2DC2">
        <w:rPr>
          <w:rFonts w:ascii="Arial" w:hAnsi="Arial" w:cs="Arial"/>
          <w:sz w:val="24"/>
          <w:szCs w:val="24"/>
        </w:rPr>
        <w:t xml:space="preserve"> but</w:t>
      </w:r>
      <w:r w:rsidRPr="004C2DC2">
        <w:rPr>
          <w:rFonts w:ascii="Arial" w:hAnsi="Arial" w:cs="Arial"/>
          <w:sz w:val="24"/>
          <w:szCs w:val="24"/>
        </w:rPr>
        <w:t xml:space="preserve"> who receive education in Borough. </w:t>
      </w:r>
    </w:p>
    <w:p w14:paraId="3A9246B5" w14:textId="2D5BD4BA" w:rsidR="007D470C" w:rsidRPr="004C2DC2" w:rsidRDefault="007D470C" w:rsidP="007D470C">
      <w:pPr>
        <w:pStyle w:val="ListParagraph"/>
        <w:numPr>
          <w:ilvl w:val="0"/>
          <w:numId w:val="18"/>
        </w:numPr>
        <w:rPr>
          <w:rFonts w:ascii="Arial" w:hAnsi="Arial" w:cs="Arial"/>
          <w:sz w:val="24"/>
          <w:szCs w:val="24"/>
        </w:rPr>
      </w:pPr>
      <w:r w:rsidRPr="004C2DC2">
        <w:rPr>
          <w:rFonts w:ascii="Arial" w:hAnsi="Arial" w:cs="Arial"/>
          <w:sz w:val="24"/>
          <w:szCs w:val="24"/>
        </w:rPr>
        <w:t>Sharing of strategic and child specific safeguarding information – emerging themes, context and national guidance</w:t>
      </w:r>
      <w:r w:rsidR="001A2D5A" w:rsidRPr="004C2DC2">
        <w:rPr>
          <w:rFonts w:ascii="Arial" w:hAnsi="Arial" w:cs="Arial"/>
          <w:sz w:val="24"/>
          <w:szCs w:val="24"/>
        </w:rPr>
        <w:t>.</w:t>
      </w:r>
      <w:r w:rsidRPr="004C2DC2">
        <w:rPr>
          <w:rFonts w:ascii="Arial" w:hAnsi="Arial" w:cs="Arial"/>
          <w:sz w:val="24"/>
          <w:szCs w:val="24"/>
        </w:rPr>
        <w:t xml:space="preserve"> </w:t>
      </w:r>
    </w:p>
    <w:p w14:paraId="18AF5DA1" w14:textId="43CE6258" w:rsidR="007D470C" w:rsidRPr="004C2DC2" w:rsidRDefault="007D470C" w:rsidP="007D470C">
      <w:pPr>
        <w:pStyle w:val="ListParagraph"/>
        <w:numPr>
          <w:ilvl w:val="0"/>
          <w:numId w:val="18"/>
        </w:numPr>
        <w:rPr>
          <w:rFonts w:ascii="Arial" w:hAnsi="Arial" w:cs="Arial"/>
          <w:sz w:val="24"/>
          <w:szCs w:val="24"/>
        </w:rPr>
      </w:pPr>
      <w:r w:rsidRPr="004C2DC2">
        <w:rPr>
          <w:rFonts w:ascii="Arial" w:hAnsi="Arial" w:cs="Arial"/>
          <w:sz w:val="24"/>
          <w:szCs w:val="24"/>
        </w:rPr>
        <w:t>The development of consistency across different schools and education phases in how safeguarding is managed operationally (Quality Mark)</w:t>
      </w:r>
      <w:r w:rsidR="001A2D5A" w:rsidRPr="004C2DC2">
        <w:rPr>
          <w:rFonts w:ascii="Arial" w:hAnsi="Arial" w:cs="Arial"/>
          <w:sz w:val="24"/>
          <w:szCs w:val="24"/>
        </w:rPr>
        <w:t>; s</w:t>
      </w:r>
      <w:r w:rsidRPr="004C2DC2">
        <w:rPr>
          <w:rFonts w:ascii="Arial" w:hAnsi="Arial" w:cs="Arial"/>
          <w:sz w:val="24"/>
          <w:szCs w:val="24"/>
        </w:rPr>
        <w:t>et a standard of expectations for all schools across Rotherham</w:t>
      </w:r>
      <w:r w:rsidR="001A2D5A" w:rsidRPr="004C2DC2">
        <w:rPr>
          <w:rFonts w:ascii="Arial" w:hAnsi="Arial" w:cs="Arial"/>
          <w:sz w:val="24"/>
          <w:szCs w:val="24"/>
        </w:rPr>
        <w:t>.</w:t>
      </w:r>
    </w:p>
    <w:p w14:paraId="3CF14711" w14:textId="0DF567B8" w:rsidR="004B5186" w:rsidRPr="004C2DC2" w:rsidRDefault="007D470C" w:rsidP="004B5186">
      <w:pPr>
        <w:pStyle w:val="ListParagraph"/>
        <w:numPr>
          <w:ilvl w:val="0"/>
          <w:numId w:val="18"/>
        </w:numPr>
        <w:rPr>
          <w:rFonts w:ascii="Arial" w:hAnsi="Arial" w:cs="Arial"/>
          <w:sz w:val="24"/>
          <w:szCs w:val="24"/>
        </w:rPr>
      </w:pPr>
      <w:r w:rsidRPr="004C2DC2">
        <w:rPr>
          <w:rFonts w:ascii="Arial" w:hAnsi="Arial" w:cs="Arial"/>
          <w:sz w:val="24"/>
          <w:szCs w:val="24"/>
        </w:rPr>
        <w:t>Working with families to further support our children</w:t>
      </w:r>
      <w:r w:rsidR="001A2D5A" w:rsidRPr="004C2DC2">
        <w:rPr>
          <w:rFonts w:ascii="Arial" w:hAnsi="Arial" w:cs="Arial"/>
          <w:sz w:val="24"/>
          <w:szCs w:val="24"/>
        </w:rPr>
        <w:t>; u</w:t>
      </w:r>
      <w:r w:rsidRPr="004C2DC2">
        <w:rPr>
          <w:rFonts w:ascii="Arial" w:hAnsi="Arial" w:cs="Arial"/>
          <w:sz w:val="24"/>
          <w:szCs w:val="24"/>
        </w:rPr>
        <w:t>nderstanding the barriers to accessing and engaging in education</w:t>
      </w:r>
      <w:r w:rsidR="001A2D5A" w:rsidRPr="004C2DC2">
        <w:rPr>
          <w:rFonts w:ascii="Arial" w:hAnsi="Arial" w:cs="Arial"/>
          <w:sz w:val="24"/>
          <w:szCs w:val="24"/>
        </w:rPr>
        <w:t>.</w:t>
      </w:r>
    </w:p>
    <w:p w14:paraId="16009357" w14:textId="1A98C28E" w:rsidR="0028179F" w:rsidRPr="004C2DC2" w:rsidRDefault="004B5186" w:rsidP="004B5186">
      <w:pPr>
        <w:pStyle w:val="ListParagraph"/>
        <w:numPr>
          <w:ilvl w:val="0"/>
          <w:numId w:val="18"/>
        </w:numPr>
        <w:rPr>
          <w:rFonts w:ascii="Arial" w:hAnsi="Arial" w:cs="Arial"/>
          <w:sz w:val="24"/>
          <w:szCs w:val="24"/>
        </w:rPr>
      </w:pPr>
      <w:r w:rsidRPr="004C2DC2">
        <w:rPr>
          <w:rFonts w:ascii="Arial" w:hAnsi="Arial" w:cs="Arial"/>
          <w:sz w:val="24"/>
          <w:szCs w:val="24"/>
        </w:rPr>
        <w:t xml:space="preserve">Measuring the impact and success of specific initiatives such as Operation </w:t>
      </w:r>
      <w:r w:rsidR="00DE5F87" w:rsidRPr="004C2DC2">
        <w:rPr>
          <w:rFonts w:ascii="Arial" w:hAnsi="Arial" w:cs="Arial"/>
          <w:sz w:val="24"/>
          <w:szCs w:val="24"/>
        </w:rPr>
        <w:t>Encompass</w:t>
      </w:r>
      <w:r w:rsidRPr="004C2DC2">
        <w:rPr>
          <w:rFonts w:ascii="Arial" w:hAnsi="Arial" w:cs="Arial"/>
          <w:sz w:val="24"/>
          <w:szCs w:val="24"/>
        </w:rPr>
        <w:t xml:space="preserve"> and considering further work to reduce risk to children of school age</w:t>
      </w:r>
      <w:r w:rsidR="001A2D5A" w:rsidRPr="004C2DC2">
        <w:rPr>
          <w:rFonts w:ascii="Arial" w:hAnsi="Arial" w:cs="Arial"/>
          <w:sz w:val="24"/>
          <w:szCs w:val="24"/>
        </w:rPr>
        <w:t>.</w:t>
      </w:r>
    </w:p>
    <w:p w14:paraId="1632BB1C" w14:textId="77777777" w:rsidR="004B5186" w:rsidRPr="004C2DC2" w:rsidRDefault="004B5186" w:rsidP="004B5186">
      <w:pPr>
        <w:ind w:left="360"/>
        <w:rPr>
          <w:rFonts w:ascii="Arial" w:hAnsi="Arial" w:cs="Arial"/>
          <w:sz w:val="24"/>
          <w:szCs w:val="24"/>
        </w:rPr>
      </w:pPr>
    </w:p>
    <w:p w14:paraId="6AAD94DD" w14:textId="77777777" w:rsidR="00467C59" w:rsidRDefault="00467C59" w:rsidP="00467C59">
      <w:pPr>
        <w:rPr>
          <w:rFonts w:ascii="Arial" w:hAnsi="Arial" w:cs="Arial"/>
          <w:b/>
          <w:bCs/>
          <w:color w:val="4472C4" w:themeColor="accent1"/>
          <w:sz w:val="24"/>
          <w:szCs w:val="24"/>
        </w:rPr>
      </w:pPr>
    </w:p>
    <w:p w14:paraId="11530D02" w14:textId="35D74385" w:rsidR="00FE1C20" w:rsidRDefault="00FE1C20">
      <w:pPr>
        <w:ind w:left="360"/>
        <w:rPr>
          <w:rFonts w:ascii="Arial" w:hAnsi="Arial" w:cs="Arial"/>
          <w:b/>
          <w:bCs/>
          <w:color w:val="4472C4" w:themeColor="accent1"/>
          <w:sz w:val="24"/>
          <w:szCs w:val="24"/>
        </w:rPr>
      </w:pPr>
    </w:p>
    <w:p w14:paraId="7F4EFF6E" w14:textId="77777777" w:rsidR="00367B8C" w:rsidRPr="004C2DC2" w:rsidRDefault="00367B8C">
      <w:pPr>
        <w:ind w:left="360"/>
        <w:rPr>
          <w:rFonts w:ascii="Arial" w:hAnsi="Arial" w:cs="Arial"/>
          <w:sz w:val="24"/>
          <w:szCs w:val="24"/>
        </w:rPr>
      </w:pPr>
    </w:p>
    <w:p w14:paraId="5A2511B0" w14:textId="77777777" w:rsidR="00FE1C20" w:rsidRPr="004C2DC2" w:rsidRDefault="00FE1C20">
      <w:pPr>
        <w:ind w:left="360"/>
        <w:rPr>
          <w:rFonts w:ascii="Arial" w:hAnsi="Arial" w:cs="Arial"/>
          <w:sz w:val="24"/>
          <w:szCs w:val="24"/>
        </w:rPr>
      </w:pPr>
    </w:p>
    <w:p w14:paraId="572434E1" w14:textId="77777777" w:rsidR="00FE1C20" w:rsidRPr="004C2DC2" w:rsidRDefault="00FE1C20">
      <w:pPr>
        <w:ind w:left="360"/>
        <w:rPr>
          <w:rFonts w:ascii="Arial" w:hAnsi="Arial" w:cs="Arial"/>
          <w:sz w:val="24"/>
          <w:szCs w:val="24"/>
        </w:rPr>
      </w:pPr>
    </w:p>
    <w:p w14:paraId="19D307B5" w14:textId="77777777" w:rsidR="00FE1C20" w:rsidRPr="004C2DC2" w:rsidRDefault="00FE1C20">
      <w:pPr>
        <w:ind w:left="360"/>
        <w:rPr>
          <w:rFonts w:ascii="Arial" w:hAnsi="Arial" w:cs="Arial"/>
          <w:sz w:val="24"/>
          <w:szCs w:val="24"/>
        </w:rPr>
      </w:pPr>
    </w:p>
    <w:p w14:paraId="544AD937" w14:textId="77777777" w:rsidR="00FE1C20" w:rsidRPr="004C2DC2" w:rsidRDefault="00FE1C20">
      <w:pPr>
        <w:ind w:left="360"/>
        <w:rPr>
          <w:rFonts w:ascii="Arial" w:hAnsi="Arial" w:cs="Arial"/>
          <w:sz w:val="24"/>
          <w:szCs w:val="24"/>
        </w:rPr>
      </w:pPr>
    </w:p>
    <w:p w14:paraId="5D519EBB" w14:textId="77777777" w:rsidR="00FE1C20" w:rsidRPr="004C2DC2" w:rsidRDefault="00FE1C20">
      <w:pPr>
        <w:ind w:left="360"/>
        <w:rPr>
          <w:rFonts w:ascii="Arial" w:hAnsi="Arial" w:cs="Arial"/>
          <w:sz w:val="24"/>
          <w:szCs w:val="24"/>
        </w:rPr>
      </w:pPr>
    </w:p>
    <w:p w14:paraId="67EF809F" w14:textId="77777777" w:rsidR="00FE1C20" w:rsidRPr="004C2DC2" w:rsidRDefault="00FE1C20">
      <w:pPr>
        <w:ind w:left="360"/>
        <w:rPr>
          <w:rFonts w:ascii="Arial" w:hAnsi="Arial" w:cs="Arial"/>
          <w:sz w:val="24"/>
          <w:szCs w:val="24"/>
        </w:rPr>
      </w:pPr>
    </w:p>
    <w:p w14:paraId="55D790F9" w14:textId="77777777" w:rsidR="00FE1C20" w:rsidRPr="004C2DC2" w:rsidRDefault="00FE1C20">
      <w:pPr>
        <w:ind w:left="360"/>
        <w:rPr>
          <w:rFonts w:ascii="Arial" w:hAnsi="Arial" w:cs="Arial"/>
          <w:sz w:val="24"/>
          <w:szCs w:val="24"/>
        </w:rPr>
      </w:pPr>
    </w:p>
    <w:p w14:paraId="1CA0AC42" w14:textId="77777777" w:rsidR="00FE1C20" w:rsidRPr="004C2DC2" w:rsidRDefault="00FE1C20">
      <w:pPr>
        <w:ind w:left="360"/>
        <w:rPr>
          <w:rFonts w:ascii="Arial" w:hAnsi="Arial" w:cs="Arial"/>
          <w:sz w:val="24"/>
          <w:szCs w:val="24"/>
        </w:rPr>
      </w:pPr>
    </w:p>
    <w:p w14:paraId="1EF40F45" w14:textId="77777777" w:rsidR="00FE1C20" w:rsidRPr="004C2DC2" w:rsidRDefault="00FE1C20">
      <w:pPr>
        <w:ind w:left="360"/>
        <w:rPr>
          <w:rFonts w:ascii="Arial" w:hAnsi="Arial" w:cs="Arial"/>
          <w:sz w:val="24"/>
          <w:szCs w:val="24"/>
        </w:rPr>
      </w:pPr>
    </w:p>
    <w:p w14:paraId="7FD6D9C3" w14:textId="77777777" w:rsidR="00FE1C20" w:rsidRPr="004C2DC2" w:rsidRDefault="00FE1C20">
      <w:pPr>
        <w:ind w:left="360"/>
        <w:rPr>
          <w:rFonts w:ascii="Arial" w:hAnsi="Arial" w:cs="Arial"/>
          <w:sz w:val="24"/>
          <w:szCs w:val="24"/>
        </w:rPr>
      </w:pPr>
    </w:p>
    <w:p w14:paraId="0C676127" w14:textId="77777777" w:rsidR="00FE1C20" w:rsidRPr="004C2DC2" w:rsidRDefault="00FE1C20" w:rsidP="00EB726D">
      <w:pPr>
        <w:ind w:left="360"/>
        <w:rPr>
          <w:rFonts w:ascii="Arial" w:hAnsi="Arial" w:cs="Arial"/>
          <w:sz w:val="24"/>
          <w:szCs w:val="24"/>
        </w:rPr>
      </w:pPr>
    </w:p>
    <w:p w14:paraId="245E5CDC" w14:textId="1F077AEE" w:rsidR="00467C59" w:rsidRDefault="00467C59" w:rsidP="00E954ED">
      <w:pPr>
        <w:rPr>
          <w:rFonts w:ascii="Arial" w:hAnsi="Arial" w:cs="Arial"/>
          <w:b/>
          <w:bCs/>
          <w:sz w:val="24"/>
          <w:szCs w:val="24"/>
        </w:rPr>
      </w:pPr>
    </w:p>
    <w:p w14:paraId="2F731370" w14:textId="77777777" w:rsidR="00A4032F" w:rsidRDefault="00A4032F" w:rsidP="00E954ED">
      <w:pPr>
        <w:rPr>
          <w:rFonts w:ascii="Arial" w:hAnsi="Arial" w:cs="Arial"/>
          <w:b/>
          <w:bCs/>
          <w:sz w:val="24"/>
          <w:szCs w:val="24"/>
        </w:rPr>
      </w:pPr>
    </w:p>
    <w:p w14:paraId="6D406BFC" w14:textId="60228680" w:rsidR="006F072B" w:rsidRDefault="004B5186" w:rsidP="00A4032F">
      <w:pPr>
        <w:rPr>
          <w:rFonts w:ascii="Arial" w:eastAsia="Calibri" w:hAnsi="Arial" w:cs="Arial"/>
          <w:color w:val="242424"/>
          <w:sz w:val="24"/>
          <w:szCs w:val="24"/>
          <w:lang w:eastAsia="en-GB"/>
        </w:rPr>
      </w:pPr>
      <w:r w:rsidRPr="004C2DC2">
        <w:rPr>
          <w:rFonts w:ascii="Arial" w:hAnsi="Arial" w:cs="Arial"/>
          <w:b/>
          <w:bCs/>
          <w:sz w:val="24"/>
          <w:szCs w:val="24"/>
        </w:rPr>
        <w:lastRenderedPageBreak/>
        <w:t>Appendix 1</w:t>
      </w:r>
      <w:r w:rsidR="00A4032F">
        <w:rPr>
          <w:rFonts w:ascii="Arial" w:hAnsi="Arial" w:cs="Arial"/>
          <w:b/>
          <w:bCs/>
          <w:sz w:val="24"/>
          <w:szCs w:val="24"/>
        </w:rPr>
        <w:t xml:space="preserve"> - </w:t>
      </w:r>
      <w:r w:rsidR="00FE1C20" w:rsidRPr="004C2DC2">
        <w:rPr>
          <w:rFonts w:ascii="Arial" w:hAnsi="Arial" w:cs="Arial"/>
          <w:b/>
          <w:bCs/>
          <w:color w:val="2F5496" w:themeColor="accent1" w:themeShade="BF"/>
          <w:sz w:val="24"/>
          <w:szCs w:val="24"/>
        </w:rPr>
        <w:t xml:space="preserve">Plan on a Page </w:t>
      </w:r>
      <w:r w:rsidR="00A91DE8" w:rsidRPr="004C2DC2">
        <w:rPr>
          <w:rFonts w:ascii="Arial" w:hAnsi="Arial" w:cs="Arial"/>
          <w:b/>
          <w:bCs/>
          <w:color w:val="2F5496" w:themeColor="accent1" w:themeShade="BF"/>
          <w:sz w:val="24"/>
          <w:szCs w:val="24"/>
        </w:rPr>
        <w:t>202</w:t>
      </w:r>
      <w:r w:rsidR="00FD1668" w:rsidRPr="004C2DC2">
        <w:rPr>
          <w:rFonts w:ascii="Arial" w:hAnsi="Arial" w:cs="Arial"/>
          <w:b/>
          <w:bCs/>
          <w:color w:val="2F5496" w:themeColor="accent1" w:themeShade="BF"/>
          <w:sz w:val="24"/>
          <w:szCs w:val="24"/>
        </w:rPr>
        <w:t>4</w:t>
      </w:r>
      <w:r w:rsidR="00A91DE8" w:rsidRPr="004C2DC2">
        <w:rPr>
          <w:rFonts w:ascii="Arial" w:hAnsi="Arial" w:cs="Arial"/>
          <w:b/>
          <w:bCs/>
          <w:color w:val="2F5496" w:themeColor="accent1" w:themeShade="BF"/>
          <w:sz w:val="24"/>
          <w:szCs w:val="24"/>
        </w:rPr>
        <w:t>-2</w:t>
      </w:r>
      <w:r w:rsidR="00FD1668" w:rsidRPr="004C2DC2">
        <w:rPr>
          <w:rFonts w:ascii="Arial" w:hAnsi="Arial" w:cs="Arial"/>
          <w:b/>
          <w:bCs/>
          <w:color w:val="2F5496" w:themeColor="accent1" w:themeShade="BF"/>
          <w:sz w:val="24"/>
          <w:szCs w:val="24"/>
        </w:rPr>
        <w:t>5</w:t>
      </w:r>
    </w:p>
    <w:p w14:paraId="2F9E42D4" w14:textId="278ED12A" w:rsidR="006F072B" w:rsidRDefault="00A4032F" w:rsidP="00662CED">
      <w:pPr>
        <w:spacing w:before="100" w:beforeAutospacing="1" w:after="100" w:afterAutospacing="1" w:line="240" w:lineRule="auto"/>
        <w:jc w:val="both"/>
        <w:rPr>
          <w:rFonts w:ascii="Arial" w:eastAsia="Calibri" w:hAnsi="Arial" w:cs="Arial"/>
          <w:color w:val="242424"/>
          <w:sz w:val="24"/>
          <w:szCs w:val="24"/>
          <w:lang w:eastAsia="en-GB"/>
        </w:rPr>
      </w:pPr>
      <w:r>
        <w:rPr>
          <w:b/>
          <w:bCs/>
          <w:noProof/>
          <w:color w:val="2F5496" w:themeColor="accent1" w:themeShade="BF"/>
        </w:rPr>
        <w:drawing>
          <wp:anchor distT="0" distB="0" distL="114300" distR="114300" simplePos="0" relativeHeight="251658240" behindDoc="1" locked="0" layoutInCell="1" allowOverlap="1" wp14:anchorId="78A0598D" wp14:editId="7DEBF41A">
            <wp:simplePos x="0" y="0"/>
            <wp:positionH relativeFrom="margin">
              <wp:posOffset>-175260</wp:posOffset>
            </wp:positionH>
            <wp:positionV relativeFrom="paragraph">
              <wp:posOffset>52070</wp:posOffset>
            </wp:positionV>
            <wp:extent cx="6285834" cy="3413760"/>
            <wp:effectExtent l="0" t="0" r="127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7923" cy="3425756"/>
                    </a:xfrm>
                    <a:prstGeom prst="rect">
                      <a:avLst/>
                    </a:prstGeom>
                    <a:noFill/>
                  </pic:spPr>
                </pic:pic>
              </a:graphicData>
            </a:graphic>
            <wp14:sizeRelH relativeFrom="page">
              <wp14:pctWidth>0</wp14:pctWidth>
            </wp14:sizeRelH>
            <wp14:sizeRelV relativeFrom="page">
              <wp14:pctHeight>0</wp14:pctHeight>
            </wp14:sizeRelV>
          </wp:anchor>
        </w:drawing>
      </w:r>
    </w:p>
    <w:p w14:paraId="0F51D813" w14:textId="77777777"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59F072A9" w14:textId="6C4ECA6C"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532E039D" w14:textId="5FC22F66"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63B18A63" w14:textId="25D00D43"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634731CB" w14:textId="31B75749"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7B142928" w14:textId="77777777"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54CE005B" w14:textId="77777777"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0E2812E7" w14:textId="77777777" w:rsidR="006F072B" w:rsidRDefault="006F072B" w:rsidP="00662CED">
      <w:pPr>
        <w:spacing w:before="100" w:beforeAutospacing="1" w:after="100" w:afterAutospacing="1" w:line="240" w:lineRule="auto"/>
        <w:jc w:val="both"/>
        <w:rPr>
          <w:rFonts w:ascii="Arial" w:eastAsia="Calibri" w:hAnsi="Arial" w:cs="Arial"/>
          <w:color w:val="242424"/>
          <w:sz w:val="24"/>
          <w:szCs w:val="24"/>
          <w:lang w:eastAsia="en-GB"/>
        </w:rPr>
      </w:pPr>
    </w:p>
    <w:p w14:paraId="3DE05373" w14:textId="3269DD7E" w:rsidR="00564A4E" w:rsidRPr="004C2DC2" w:rsidRDefault="00564A4E" w:rsidP="00662CED">
      <w:pPr>
        <w:spacing w:before="100" w:beforeAutospacing="1" w:after="100" w:afterAutospacing="1" w:line="240" w:lineRule="auto"/>
        <w:jc w:val="both"/>
        <w:rPr>
          <w:rFonts w:ascii="Arial" w:eastAsia="Calibri" w:hAnsi="Arial" w:cs="Arial"/>
          <w:color w:val="242424"/>
          <w:sz w:val="24"/>
          <w:szCs w:val="24"/>
          <w:lang w:eastAsia="en-GB"/>
        </w:rPr>
      </w:pPr>
      <w:r w:rsidRPr="004C2DC2">
        <w:rPr>
          <w:rFonts w:ascii="Arial" w:eastAsia="Calibri" w:hAnsi="Arial" w:cs="Arial"/>
          <w:color w:val="242424"/>
          <w:sz w:val="24"/>
          <w:szCs w:val="24"/>
          <w:lang w:eastAsia="en-GB"/>
        </w:rPr>
        <w:t xml:space="preserve">The Rotherham Safeguarding Children Partnership (RSCP) will </w:t>
      </w:r>
      <w:r w:rsidR="00FD1668" w:rsidRPr="004C2DC2">
        <w:rPr>
          <w:rFonts w:ascii="Arial" w:eastAsia="Calibri" w:hAnsi="Arial" w:cs="Arial"/>
          <w:color w:val="242424"/>
          <w:sz w:val="24"/>
          <w:szCs w:val="24"/>
          <w:lang w:eastAsia="en-GB"/>
        </w:rPr>
        <w:t>continue to deliver the t</w:t>
      </w:r>
      <w:r w:rsidRPr="004C2DC2">
        <w:rPr>
          <w:rFonts w:ascii="Arial" w:eastAsia="Calibri" w:hAnsi="Arial" w:cs="Arial"/>
          <w:color w:val="242424"/>
          <w:sz w:val="24"/>
          <w:szCs w:val="24"/>
          <w:lang w:eastAsia="en-GB"/>
        </w:rPr>
        <w:t>hree-year plan</w:t>
      </w:r>
      <w:r w:rsidR="00662CED" w:rsidRPr="004C2DC2">
        <w:rPr>
          <w:rFonts w:ascii="Arial" w:eastAsia="Calibri" w:hAnsi="Arial" w:cs="Arial"/>
          <w:color w:val="242424"/>
          <w:sz w:val="24"/>
          <w:szCs w:val="24"/>
          <w:lang w:eastAsia="en-GB"/>
        </w:rPr>
        <w:t xml:space="preserve"> running </w:t>
      </w:r>
      <w:r w:rsidRPr="004C2DC2">
        <w:rPr>
          <w:rFonts w:ascii="Arial" w:eastAsia="Calibri" w:hAnsi="Arial" w:cs="Arial"/>
          <w:color w:val="242424"/>
          <w:sz w:val="24"/>
          <w:szCs w:val="24"/>
          <w:lang w:eastAsia="en-GB"/>
        </w:rPr>
        <w:t xml:space="preserve">from 2023 – 2026. It will maintain an overarching remit in ensuring that children throughout Rotherham are Safe at Home, Safe in the Community and that Safe Systems exist to deliver excellent services. The RSCP will deliver against three key strategic priorities in this period. </w:t>
      </w:r>
    </w:p>
    <w:p w14:paraId="61EE2CA8" w14:textId="77777777" w:rsidR="00564A4E" w:rsidRPr="004C2DC2" w:rsidRDefault="00564A4E" w:rsidP="00480FE3">
      <w:pPr>
        <w:spacing w:before="100" w:beforeAutospacing="1" w:after="100" w:afterAutospacing="1" w:line="240" w:lineRule="auto"/>
        <w:jc w:val="both"/>
        <w:rPr>
          <w:rFonts w:ascii="Arial" w:eastAsia="Calibri" w:hAnsi="Arial" w:cs="Arial"/>
          <w:color w:val="242424"/>
          <w:sz w:val="24"/>
          <w:szCs w:val="24"/>
          <w:lang w:eastAsia="en-GB"/>
        </w:rPr>
      </w:pPr>
      <w:r w:rsidRPr="004C2DC2">
        <w:rPr>
          <w:rFonts w:ascii="Arial" w:eastAsia="Calibri" w:hAnsi="Arial" w:cs="Arial"/>
          <w:color w:val="242424"/>
          <w:sz w:val="24"/>
          <w:szCs w:val="24"/>
          <w:lang w:eastAsia="en-GB"/>
        </w:rPr>
        <w:t>The strategic priorities are:</w:t>
      </w:r>
    </w:p>
    <w:p w14:paraId="0934069F" w14:textId="77777777" w:rsidR="00564A4E" w:rsidRPr="004C2DC2" w:rsidRDefault="00564A4E" w:rsidP="00A56326">
      <w:pPr>
        <w:pStyle w:val="ListParagraph"/>
        <w:numPr>
          <w:ilvl w:val="0"/>
          <w:numId w:val="10"/>
        </w:numPr>
        <w:spacing w:before="100" w:beforeAutospacing="1" w:after="100" w:afterAutospacing="1" w:line="240" w:lineRule="auto"/>
        <w:jc w:val="both"/>
        <w:rPr>
          <w:rFonts w:ascii="Arial" w:eastAsia="Calibri" w:hAnsi="Arial" w:cs="Arial"/>
          <w:color w:val="242424"/>
          <w:sz w:val="24"/>
          <w:szCs w:val="24"/>
          <w:lang w:eastAsia="en-GB"/>
        </w:rPr>
      </w:pPr>
      <w:r w:rsidRPr="004C2DC2">
        <w:rPr>
          <w:rFonts w:ascii="Arial" w:eastAsia="Calibri" w:hAnsi="Arial" w:cs="Arial"/>
          <w:color w:val="242424"/>
          <w:sz w:val="24"/>
          <w:szCs w:val="24"/>
          <w:lang w:eastAsia="en-GB"/>
        </w:rPr>
        <w:t>Neglect</w:t>
      </w:r>
    </w:p>
    <w:p w14:paraId="2BEEB038" w14:textId="77777777" w:rsidR="00564A4E" w:rsidRPr="004C2DC2" w:rsidRDefault="00564A4E" w:rsidP="00A56326">
      <w:pPr>
        <w:pStyle w:val="ListParagraph"/>
        <w:numPr>
          <w:ilvl w:val="0"/>
          <w:numId w:val="10"/>
        </w:numPr>
        <w:spacing w:before="100" w:beforeAutospacing="1" w:after="100" w:afterAutospacing="1" w:line="240" w:lineRule="auto"/>
        <w:jc w:val="both"/>
        <w:rPr>
          <w:rFonts w:ascii="Arial" w:eastAsia="Calibri" w:hAnsi="Arial" w:cs="Arial"/>
          <w:color w:val="242424"/>
          <w:sz w:val="24"/>
          <w:szCs w:val="24"/>
          <w:lang w:eastAsia="en-GB"/>
        </w:rPr>
      </w:pPr>
      <w:r w:rsidRPr="004C2DC2">
        <w:rPr>
          <w:rFonts w:ascii="Arial" w:eastAsia="Calibri" w:hAnsi="Arial" w:cs="Arial"/>
          <w:color w:val="242424"/>
          <w:sz w:val="24"/>
          <w:szCs w:val="24"/>
          <w:lang w:eastAsia="en-GB"/>
        </w:rPr>
        <w:t>Safeguarding in Education</w:t>
      </w:r>
    </w:p>
    <w:p w14:paraId="7EEB1F7E" w14:textId="77777777" w:rsidR="00564A4E" w:rsidRPr="004C2DC2" w:rsidRDefault="00564A4E" w:rsidP="00A56326">
      <w:pPr>
        <w:pStyle w:val="ListParagraph"/>
        <w:numPr>
          <w:ilvl w:val="0"/>
          <w:numId w:val="10"/>
        </w:numPr>
        <w:spacing w:before="100" w:beforeAutospacing="1" w:after="100" w:afterAutospacing="1" w:line="240" w:lineRule="auto"/>
        <w:jc w:val="both"/>
        <w:rPr>
          <w:rFonts w:ascii="Arial" w:eastAsia="Calibri" w:hAnsi="Arial" w:cs="Arial"/>
          <w:color w:val="242424"/>
          <w:sz w:val="24"/>
          <w:szCs w:val="24"/>
          <w:lang w:eastAsia="en-GB"/>
        </w:rPr>
      </w:pPr>
      <w:r w:rsidRPr="004C2DC2">
        <w:rPr>
          <w:rFonts w:ascii="Arial" w:eastAsia="Calibri" w:hAnsi="Arial" w:cs="Arial"/>
          <w:color w:val="242424"/>
          <w:sz w:val="24"/>
          <w:szCs w:val="24"/>
          <w:lang w:eastAsia="en-GB"/>
        </w:rPr>
        <w:t xml:space="preserve">Child Exploitation </w:t>
      </w:r>
    </w:p>
    <w:p w14:paraId="0FBC705C" w14:textId="124BF66C" w:rsidR="00564A4E" w:rsidRPr="004C2DC2" w:rsidRDefault="00564A4E" w:rsidP="00480FE3">
      <w:pPr>
        <w:spacing w:before="100" w:beforeAutospacing="1" w:after="100" w:afterAutospacing="1" w:line="240" w:lineRule="auto"/>
        <w:jc w:val="both"/>
        <w:rPr>
          <w:rFonts w:ascii="Arial" w:eastAsia="Calibri" w:hAnsi="Arial" w:cs="Arial"/>
          <w:sz w:val="24"/>
          <w:szCs w:val="24"/>
          <w:lang w:eastAsia="en-GB"/>
        </w:rPr>
      </w:pPr>
      <w:r w:rsidRPr="004C2DC2">
        <w:rPr>
          <w:rFonts w:ascii="Arial" w:eastAsia="Calibri" w:hAnsi="Arial" w:cs="Arial"/>
          <w:color w:val="242424"/>
          <w:sz w:val="24"/>
          <w:szCs w:val="24"/>
          <w:lang w:eastAsia="en-GB"/>
        </w:rPr>
        <w:t>The following coordination and delivery groups will have oversight of the partnership’s activities against these priorities</w:t>
      </w:r>
      <w:r w:rsidR="00D820AC" w:rsidRPr="004C2DC2">
        <w:rPr>
          <w:rFonts w:ascii="Arial" w:eastAsia="Calibri" w:hAnsi="Arial" w:cs="Arial"/>
          <w:color w:val="242424"/>
          <w:sz w:val="24"/>
          <w:szCs w:val="24"/>
          <w:lang w:eastAsia="en-GB"/>
        </w:rPr>
        <w:t>:</w:t>
      </w:r>
    </w:p>
    <w:p w14:paraId="09FCBFD9" w14:textId="1AD6D0EA" w:rsidR="00234824" w:rsidRPr="004C2DC2" w:rsidRDefault="00564A4E" w:rsidP="004B5186">
      <w:pPr>
        <w:numPr>
          <w:ilvl w:val="0"/>
          <w:numId w:val="9"/>
        </w:numPr>
        <w:spacing w:before="100" w:beforeAutospacing="1" w:after="100" w:afterAutospacing="1" w:line="240" w:lineRule="auto"/>
        <w:jc w:val="both"/>
        <w:rPr>
          <w:rFonts w:ascii="Arial" w:eastAsia="Times New Roman" w:hAnsi="Arial" w:cs="Arial"/>
          <w:color w:val="242424"/>
          <w:sz w:val="24"/>
          <w:szCs w:val="24"/>
          <w:lang w:eastAsia="en-GB"/>
        </w:rPr>
      </w:pPr>
      <w:r w:rsidRPr="004C2DC2">
        <w:rPr>
          <w:rFonts w:ascii="Arial" w:eastAsia="Times New Roman" w:hAnsi="Arial" w:cs="Arial"/>
          <w:color w:val="242424"/>
          <w:sz w:val="24"/>
          <w:szCs w:val="24"/>
          <w:lang w:eastAsia="en-GB"/>
        </w:rPr>
        <w:t xml:space="preserve">Child Exploitation </w:t>
      </w:r>
      <w:r w:rsidR="00234824" w:rsidRPr="004C2DC2">
        <w:rPr>
          <w:rFonts w:ascii="Arial" w:eastAsia="Times New Roman" w:hAnsi="Arial" w:cs="Arial"/>
          <w:color w:val="242424"/>
          <w:sz w:val="24"/>
          <w:szCs w:val="24"/>
          <w:lang w:eastAsia="en-GB"/>
        </w:rPr>
        <w:t>Delivery Group</w:t>
      </w:r>
      <w:r w:rsidRPr="004C2DC2">
        <w:rPr>
          <w:rFonts w:ascii="Arial" w:eastAsia="Times New Roman" w:hAnsi="Arial" w:cs="Arial"/>
          <w:color w:val="242424"/>
          <w:sz w:val="24"/>
          <w:szCs w:val="24"/>
          <w:lang w:eastAsia="en-GB"/>
        </w:rPr>
        <w:t xml:space="preserve"> </w:t>
      </w:r>
      <w:proofErr w:type="spellStart"/>
      <w:r w:rsidRPr="004C2DC2">
        <w:rPr>
          <w:rFonts w:ascii="Arial" w:eastAsia="Times New Roman" w:hAnsi="Arial" w:cs="Arial"/>
          <w:color w:val="242424"/>
          <w:sz w:val="24"/>
          <w:szCs w:val="24"/>
          <w:lang w:eastAsia="en-GB"/>
        </w:rPr>
        <w:t>Group</w:t>
      </w:r>
      <w:proofErr w:type="spellEnd"/>
      <w:r w:rsidRPr="004C2DC2">
        <w:rPr>
          <w:rFonts w:ascii="Arial" w:eastAsia="Times New Roman" w:hAnsi="Arial" w:cs="Arial"/>
          <w:color w:val="242424"/>
          <w:sz w:val="24"/>
          <w:szCs w:val="24"/>
          <w:lang w:eastAsia="en-GB"/>
        </w:rPr>
        <w:t xml:space="preserve"> </w:t>
      </w:r>
      <w:r w:rsidR="00FD1668" w:rsidRPr="004C2DC2">
        <w:rPr>
          <w:rFonts w:ascii="Arial" w:eastAsia="Times New Roman" w:hAnsi="Arial" w:cs="Arial"/>
          <w:color w:val="242424"/>
          <w:sz w:val="24"/>
          <w:szCs w:val="24"/>
          <w:lang w:eastAsia="en-GB"/>
        </w:rPr>
        <w:t xml:space="preserve">(CEDG) </w:t>
      </w:r>
      <w:r w:rsidRPr="004C2DC2">
        <w:rPr>
          <w:rFonts w:ascii="Arial" w:eastAsia="Times New Roman" w:hAnsi="Arial" w:cs="Arial"/>
          <w:color w:val="242424"/>
          <w:sz w:val="24"/>
          <w:szCs w:val="24"/>
          <w:lang w:eastAsia="en-GB"/>
        </w:rPr>
        <w:t xml:space="preserve">- This is an established group with a </w:t>
      </w:r>
      <w:r w:rsidR="001014C8" w:rsidRPr="004C2DC2">
        <w:rPr>
          <w:rFonts w:ascii="Arial" w:eastAsia="Times New Roman" w:hAnsi="Arial" w:cs="Arial"/>
          <w:color w:val="242424"/>
          <w:sz w:val="24"/>
          <w:szCs w:val="24"/>
          <w:lang w:eastAsia="en-GB"/>
        </w:rPr>
        <w:t>5-year</w:t>
      </w:r>
      <w:r w:rsidRPr="004C2DC2">
        <w:rPr>
          <w:rFonts w:ascii="Arial" w:eastAsia="Times New Roman" w:hAnsi="Arial" w:cs="Arial"/>
          <w:color w:val="242424"/>
          <w:sz w:val="24"/>
          <w:szCs w:val="24"/>
          <w:lang w:eastAsia="en-GB"/>
        </w:rPr>
        <w:t xml:space="preserve"> strategic plan in </w:t>
      </w:r>
      <w:r w:rsidR="001A2D5A" w:rsidRPr="004C2DC2">
        <w:rPr>
          <w:rFonts w:ascii="Arial" w:eastAsia="Times New Roman" w:hAnsi="Arial" w:cs="Arial"/>
          <w:color w:val="242424"/>
          <w:sz w:val="24"/>
          <w:szCs w:val="24"/>
          <w:lang w:eastAsia="en-GB"/>
        </w:rPr>
        <w:t>place and</w:t>
      </w:r>
      <w:r w:rsidR="0094766B" w:rsidRPr="004C2DC2">
        <w:rPr>
          <w:rFonts w:ascii="Arial" w:eastAsia="Times New Roman" w:hAnsi="Arial" w:cs="Arial"/>
          <w:color w:val="242424"/>
          <w:sz w:val="24"/>
          <w:szCs w:val="24"/>
          <w:lang w:eastAsia="en-GB"/>
        </w:rPr>
        <w:t xml:space="preserve"> </w:t>
      </w:r>
      <w:r w:rsidR="00FE1C20" w:rsidRPr="004C2DC2">
        <w:rPr>
          <w:rFonts w:ascii="Arial" w:eastAsia="Times New Roman" w:hAnsi="Arial" w:cs="Arial"/>
          <w:color w:val="242424"/>
          <w:sz w:val="24"/>
          <w:szCs w:val="24"/>
          <w:lang w:eastAsia="en-GB"/>
        </w:rPr>
        <w:t xml:space="preserve">will </w:t>
      </w:r>
      <w:r w:rsidR="0094766B" w:rsidRPr="004C2DC2">
        <w:rPr>
          <w:rFonts w:ascii="Arial" w:eastAsia="Times New Roman" w:hAnsi="Arial" w:cs="Arial"/>
          <w:color w:val="242424"/>
          <w:sz w:val="24"/>
          <w:szCs w:val="24"/>
          <w:lang w:eastAsia="en-GB"/>
        </w:rPr>
        <w:t xml:space="preserve">continue to work on the changing nature of exploitation and the challenges presented through online activity. </w:t>
      </w:r>
    </w:p>
    <w:p w14:paraId="6CB1DB86" w14:textId="450C4870" w:rsidR="00564A4E" w:rsidRPr="004C2DC2" w:rsidRDefault="00564A4E" w:rsidP="004B5186">
      <w:pPr>
        <w:numPr>
          <w:ilvl w:val="0"/>
          <w:numId w:val="9"/>
        </w:numPr>
        <w:spacing w:before="100" w:beforeAutospacing="1" w:after="100" w:afterAutospacing="1" w:line="240" w:lineRule="auto"/>
        <w:jc w:val="both"/>
        <w:rPr>
          <w:rFonts w:ascii="Arial" w:eastAsia="Times New Roman" w:hAnsi="Arial" w:cs="Arial"/>
          <w:color w:val="242424"/>
          <w:sz w:val="24"/>
          <w:szCs w:val="24"/>
          <w:lang w:eastAsia="en-GB"/>
        </w:rPr>
      </w:pPr>
      <w:r w:rsidRPr="004C2DC2">
        <w:rPr>
          <w:rFonts w:ascii="Arial" w:eastAsia="Times New Roman" w:hAnsi="Arial" w:cs="Arial"/>
          <w:color w:val="242424"/>
          <w:sz w:val="24"/>
          <w:szCs w:val="24"/>
          <w:lang w:eastAsia="en-GB"/>
        </w:rPr>
        <w:t xml:space="preserve">Neglect </w:t>
      </w:r>
      <w:r w:rsidR="00234824" w:rsidRPr="004C2DC2">
        <w:rPr>
          <w:rFonts w:ascii="Arial" w:eastAsia="Times New Roman" w:hAnsi="Arial" w:cs="Arial"/>
          <w:color w:val="242424"/>
          <w:sz w:val="24"/>
          <w:szCs w:val="24"/>
          <w:lang w:eastAsia="en-GB"/>
        </w:rPr>
        <w:t>Deliver</w:t>
      </w:r>
      <w:r w:rsidR="00FE1C20" w:rsidRPr="004C2DC2">
        <w:rPr>
          <w:rFonts w:ascii="Arial" w:eastAsia="Times New Roman" w:hAnsi="Arial" w:cs="Arial"/>
          <w:color w:val="242424"/>
          <w:sz w:val="24"/>
          <w:szCs w:val="24"/>
          <w:lang w:eastAsia="en-GB"/>
        </w:rPr>
        <w:t>y</w:t>
      </w:r>
      <w:r w:rsidRPr="004C2DC2">
        <w:rPr>
          <w:rFonts w:ascii="Arial" w:eastAsia="Times New Roman" w:hAnsi="Arial" w:cs="Arial"/>
          <w:color w:val="242424"/>
          <w:sz w:val="24"/>
          <w:szCs w:val="24"/>
          <w:lang w:eastAsia="en-GB"/>
        </w:rPr>
        <w:t xml:space="preserve"> Group </w:t>
      </w:r>
      <w:r w:rsidR="00FD1668" w:rsidRPr="004C2DC2">
        <w:rPr>
          <w:rFonts w:ascii="Arial" w:eastAsia="Times New Roman" w:hAnsi="Arial" w:cs="Arial"/>
          <w:color w:val="242424"/>
          <w:sz w:val="24"/>
          <w:szCs w:val="24"/>
          <w:lang w:eastAsia="en-GB"/>
        </w:rPr>
        <w:t>(</w:t>
      </w:r>
      <w:proofErr w:type="spellStart"/>
      <w:r w:rsidR="00FD1668" w:rsidRPr="004C2DC2">
        <w:rPr>
          <w:rFonts w:ascii="Arial" w:eastAsia="Times New Roman" w:hAnsi="Arial" w:cs="Arial"/>
          <w:color w:val="242424"/>
          <w:sz w:val="24"/>
          <w:szCs w:val="24"/>
          <w:lang w:eastAsia="en-GB"/>
        </w:rPr>
        <w:t>N</w:t>
      </w:r>
      <w:r w:rsidR="00234824" w:rsidRPr="004C2DC2">
        <w:rPr>
          <w:rFonts w:ascii="Arial" w:eastAsia="Times New Roman" w:hAnsi="Arial" w:cs="Arial"/>
          <w:color w:val="242424"/>
          <w:sz w:val="24"/>
          <w:szCs w:val="24"/>
          <w:lang w:eastAsia="en-GB"/>
        </w:rPr>
        <w:t>eD</w:t>
      </w:r>
      <w:r w:rsidR="00FD1668" w:rsidRPr="004C2DC2">
        <w:rPr>
          <w:rFonts w:ascii="Arial" w:eastAsia="Times New Roman" w:hAnsi="Arial" w:cs="Arial"/>
          <w:color w:val="242424"/>
          <w:sz w:val="24"/>
          <w:szCs w:val="24"/>
          <w:lang w:eastAsia="en-GB"/>
        </w:rPr>
        <w:t>G</w:t>
      </w:r>
      <w:proofErr w:type="spellEnd"/>
      <w:r w:rsidR="00FD1668" w:rsidRPr="004C2DC2">
        <w:rPr>
          <w:rFonts w:ascii="Arial" w:eastAsia="Times New Roman" w:hAnsi="Arial" w:cs="Arial"/>
          <w:color w:val="242424"/>
          <w:sz w:val="24"/>
          <w:szCs w:val="24"/>
          <w:lang w:eastAsia="en-GB"/>
        </w:rPr>
        <w:t xml:space="preserve">) </w:t>
      </w:r>
      <w:r w:rsidR="00E803EA" w:rsidRPr="004C2DC2">
        <w:rPr>
          <w:rFonts w:ascii="Arial" w:eastAsia="Times New Roman" w:hAnsi="Arial" w:cs="Arial"/>
          <w:color w:val="242424"/>
          <w:sz w:val="24"/>
          <w:szCs w:val="24"/>
          <w:lang w:eastAsia="en-GB"/>
        </w:rPr>
        <w:t xml:space="preserve">- Neglect continues to be a significant factor in child protection </w:t>
      </w:r>
      <w:r w:rsidR="002848B8" w:rsidRPr="004C2DC2">
        <w:rPr>
          <w:rFonts w:ascii="Arial" w:eastAsia="Times New Roman" w:hAnsi="Arial" w:cs="Arial"/>
          <w:color w:val="242424"/>
          <w:sz w:val="24"/>
          <w:szCs w:val="24"/>
          <w:lang w:eastAsia="en-GB"/>
        </w:rPr>
        <w:t>and this group will prioritise e</w:t>
      </w:r>
      <w:r w:rsidR="00E803EA" w:rsidRPr="004C2DC2">
        <w:rPr>
          <w:rFonts w:ascii="Arial" w:eastAsia="Times New Roman" w:hAnsi="Arial" w:cs="Arial"/>
          <w:color w:val="242424"/>
          <w:sz w:val="24"/>
          <w:szCs w:val="24"/>
          <w:lang w:eastAsia="en-GB"/>
        </w:rPr>
        <w:t>arly identification</w:t>
      </w:r>
      <w:r w:rsidR="002848B8" w:rsidRPr="004C2DC2">
        <w:rPr>
          <w:rFonts w:ascii="Arial" w:eastAsia="Times New Roman" w:hAnsi="Arial" w:cs="Arial"/>
          <w:color w:val="242424"/>
          <w:sz w:val="24"/>
          <w:szCs w:val="24"/>
          <w:lang w:eastAsia="en-GB"/>
        </w:rPr>
        <w:t xml:space="preserve">, prevention and </w:t>
      </w:r>
      <w:r w:rsidR="00E803EA" w:rsidRPr="004C2DC2">
        <w:rPr>
          <w:rFonts w:ascii="Arial" w:eastAsia="Times New Roman" w:hAnsi="Arial" w:cs="Arial"/>
          <w:color w:val="242424"/>
          <w:sz w:val="24"/>
          <w:szCs w:val="24"/>
          <w:lang w:eastAsia="en-GB"/>
        </w:rPr>
        <w:t xml:space="preserve">multi-agency coordination in reducing harm. </w:t>
      </w:r>
    </w:p>
    <w:p w14:paraId="7E3FA142" w14:textId="5C473CFF" w:rsidR="00564A4E" w:rsidRPr="004C2DC2" w:rsidRDefault="00564A4E" w:rsidP="004B5186">
      <w:pPr>
        <w:numPr>
          <w:ilvl w:val="0"/>
          <w:numId w:val="9"/>
        </w:numPr>
        <w:spacing w:before="100" w:beforeAutospacing="1" w:after="100" w:afterAutospacing="1" w:line="240" w:lineRule="auto"/>
        <w:jc w:val="both"/>
        <w:rPr>
          <w:rStyle w:val="CommentReference"/>
          <w:rFonts w:ascii="Arial" w:eastAsia="Calibri" w:hAnsi="Arial" w:cs="Arial"/>
          <w:sz w:val="24"/>
          <w:szCs w:val="24"/>
          <w:lang w:eastAsia="en-GB"/>
        </w:rPr>
      </w:pPr>
      <w:r w:rsidRPr="004C2DC2">
        <w:rPr>
          <w:rFonts w:ascii="Arial" w:eastAsia="Times New Roman" w:hAnsi="Arial" w:cs="Arial"/>
          <w:color w:val="242424"/>
          <w:sz w:val="24"/>
          <w:szCs w:val="24"/>
          <w:lang w:eastAsia="en-GB"/>
        </w:rPr>
        <w:t>Safeguarding in Education</w:t>
      </w:r>
      <w:r w:rsidR="00234824" w:rsidRPr="004C2DC2">
        <w:rPr>
          <w:rFonts w:ascii="Arial" w:eastAsia="Times New Roman" w:hAnsi="Arial" w:cs="Arial"/>
          <w:color w:val="242424"/>
          <w:sz w:val="24"/>
          <w:szCs w:val="24"/>
          <w:lang w:eastAsia="en-GB"/>
        </w:rPr>
        <w:t xml:space="preserve"> Delivery Group (SEDG)</w:t>
      </w:r>
      <w:r w:rsidRPr="004C2DC2">
        <w:rPr>
          <w:rFonts w:ascii="Arial" w:eastAsia="Times New Roman" w:hAnsi="Arial" w:cs="Arial"/>
          <w:color w:val="242424"/>
          <w:sz w:val="24"/>
          <w:szCs w:val="24"/>
          <w:lang w:eastAsia="en-GB"/>
        </w:rPr>
        <w:t xml:space="preserve"> </w:t>
      </w:r>
      <w:r w:rsidR="00E803EA" w:rsidRPr="004C2DC2">
        <w:rPr>
          <w:rFonts w:ascii="Arial" w:eastAsia="Times New Roman" w:hAnsi="Arial" w:cs="Arial"/>
          <w:color w:val="242424"/>
          <w:sz w:val="24"/>
          <w:szCs w:val="24"/>
          <w:lang w:eastAsia="en-GB"/>
        </w:rPr>
        <w:t xml:space="preserve">- </w:t>
      </w:r>
      <w:r w:rsidRPr="004C2DC2">
        <w:rPr>
          <w:rFonts w:ascii="Arial" w:eastAsia="Times New Roman" w:hAnsi="Arial" w:cs="Arial"/>
          <w:color w:val="242424"/>
          <w:sz w:val="24"/>
          <w:szCs w:val="24"/>
          <w:lang w:eastAsia="en-GB"/>
        </w:rPr>
        <w:t xml:space="preserve">This group </w:t>
      </w:r>
      <w:r w:rsidR="00FD1668" w:rsidRPr="004C2DC2">
        <w:rPr>
          <w:rFonts w:ascii="Arial" w:eastAsia="Times New Roman" w:hAnsi="Arial" w:cs="Arial"/>
          <w:color w:val="242424"/>
          <w:sz w:val="24"/>
          <w:szCs w:val="24"/>
          <w:lang w:eastAsia="en-GB"/>
        </w:rPr>
        <w:t xml:space="preserve">will continue to work to the identified priorities through the production of a strategy and comprehensive scorecard. </w:t>
      </w:r>
      <w:r w:rsidR="0094766B" w:rsidRPr="004C2DC2">
        <w:rPr>
          <w:rFonts w:ascii="Arial" w:eastAsia="Times New Roman" w:hAnsi="Arial" w:cs="Arial"/>
          <w:color w:val="242424"/>
          <w:sz w:val="24"/>
          <w:szCs w:val="24"/>
          <w:lang w:eastAsia="en-GB"/>
        </w:rPr>
        <w:t xml:space="preserve"> </w:t>
      </w:r>
      <w:r w:rsidR="00A86752" w:rsidRPr="004C2DC2">
        <w:rPr>
          <w:rStyle w:val="CommentReference"/>
          <w:rFonts w:ascii="Arial" w:hAnsi="Arial" w:cs="Arial"/>
          <w:sz w:val="24"/>
          <w:szCs w:val="24"/>
        </w:rPr>
        <w:t xml:space="preserve">   </w:t>
      </w:r>
    </w:p>
    <w:p w14:paraId="05BE00D1" w14:textId="0EBC578D" w:rsidR="0094766B" w:rsidRPr="001B6032" w:rsidRDefault="0094766B" w:rsidP="001B6032">
      <w:pPr>
        <w:numPr>
          <w:ilvl w:val="0"/>
          <w:numId w:val="9"/>
        </w:numPr>
        <w:spacing w:before="100" w:beforeAutospacing="1" w:after="100" w:afterAutospacing="1" w:line="240" w:lineRule="auto"/>
        <w:jc w:val="both"/>
        <w:rPr>
          <w:rFonts w:ascii="Arial" w:eastAsia="Calibri" w:hAnsi="Arial" w:cs="Arial"/>
          <w:sz w:val="24"/>
          <w:szCs w:val="24"/>
          <w:lang w:eastAsia="en-GB"/>
        </w:rPr>
      </w:pPr>
      <w:r w:rsidRPr="004C2DC2">
        <w:rPr>
          <w:rFonts w:ascii="Arial" w:eastAsia="Times New Roman" w:hAnsi="Arial" w:cs="Arial"/>
          <w:color w:val="242424"/>
          <w:sz w:val="24"/>
          <w:szCs w:val="24"/>
          <w:lang w:eastAsia="en-GB"/>
        </w:rPr>
        <w:t>Practice,</w:t>
      </w:r>
      <w:r w:rsidR="00564A4E" w:rsidRPr="004C2DC2">
        <w:rPr>
          <w:rFonts w:ascii="Arial" w:eastAsia="Times New Roman" w:hAnsi="Arial" w:cs="Arial"/>
          <w:color w:val="242424"/>
          <w:sz w:val="24"/>
          <w:szCs w:val="24"/>
          <w:lang w:eastAsia="en-GB"/>
        </w:rPr>
        <w:t xml:space="preserve"> Performance and Learning </w:t>
      </w:r>
      <w:r w:rsidR="00234824" w:rsidRPr="004C2DC2">
        <w:rPr>
          <w:rFonts w:ascii="Arial" w:eastAsia="Times New Roman" w:hAnsi="Arial" w:cs="Arial"/>
          <w:color w:val="242424"/>
          <w:sz w:val="24"/>
          <w:szCs w:val="24"/>
          <w:lang w:eastAsia="en-GB"/>
        </w:rPr>
        <w:t xml:space="preserve">Delivery </w:t>
      </w:r>
      <w:r w:rsidR="00564A4E" w:rsidRPr="004C2DC2">
        <w:rPr>
          <w:rFonts w:ascii="Arial" w:eastAsia="Times New Roman" w:hAnsi="Arial" w:cs="Arial"/>
          <w:color w:val="242424"/>
          <w:sz w:val="24"/>
          <w:szCs w:val="24"/>
          <w:lang w:eastAsia="en-GB"/>
        </w:rPr>
        <w:t>Group</w:t>
      </w:r>
      <w:r w:rsidRPr="004C2DC2">
        <w:rPr>
          <w:rFonts w:ascii="Arial" w:eastAsia="Times New Roman" w:hAnsi="Arial" w:cs="Arial"/>
          <w:color w:val="242424"/>
          <w:sz w:val="24"/>
          <w:szCs w:val="24"/>
          <w:lang w:eastAsia="en-GB"/>
        </w:rPr>
        <w:t xml:space="preserve"> (PPL</w:t>
      </w:r>
      <w:r w:rsidR="00234824" w:rsidRPr="004C2DC2">
        <w:rPr>
          <w:rFonts w:ascii="Arial" w:eastAsia="Times New Roman" w:hAnsi="Arial" w:cs="Arial"/>
          <w:color w:val="242424"/>
          <w:sz w:val="24"/>
          <w:szCs w:val="24"/>
          <w:lang w:eastAsia="en-GB"/>
        </w:rPr>
        <w:t>DG</w:t>
      </w:r>
      <w:r w:rsidRPr="004C2DC2">
        <w:rPr>
          <w:rFonts w:ascii="Arial" w:eastAsia="Times New Roman" w:hAnsi="Arial" w:cs="Arial"/>
          <w:color w:val="242424"/>
          <w:sz w:val="24"/>
          <w:szCs w:val="24"/>
          <w:lang w:eastAsia="en-GB"/>
        </w:rPr>
        <w:t xml:space="preserve">) </w:t>
      </w:r>
      <w:r w:rsidR="00564A4E" w:rsidRPr="004C2DC2">
        <w:rPr>
          <w:rFonts w:ascii="Arial" w:eastAsia="Times New Roman" w:hAnsi="Arial" w:cs="Arial"/>
          <w:color w:val="242424"/>
          <w:sz w:val="24"/>
          <w:szCs w:val="24"/>
          <w:lang w:eastAsia="en-GB"/>
        </w:rPr>
        <w:t xml:space="preserve">– </w:t>
      </w:r>
      <w:r w:rsidRPr="004C2DC2">
        <w:rPr>
          <w:rFonts w:ascii="Arial" w:eastAsia="Times New Roman" w:hAnsi="Arial" w:cs="Arial"/>
          <w:color w:val="242424"/>
          <w:sz w:val="24"/>
          <w:szCs w:val="24"/>
          <w:lang w:eastAsia="en-GB"/>
        </w:rPr>
        <w:t>T</w:t>
      </w:r>
      <w:r w:rsidR="00564A4E" w:rsidRPr="004C2DC2">
        <w:rPr>
          <w:rFonts w:ascii="Arial" w:eastAsia="Times New Roman" w:hAnsi="Arial" w:cs="Arial"/>
          <w:color w:val="242424"/>
          <w:sz w:val="24"/>
          <w:szCs w:val="24"/>
          <w:lang w:eastAsia="en-GB"/>
        </w:rPr>
        <w:t>his group will co</w:t>
      </w:r>
      <w:r w:rsidRPr="004C2DC2">
        <w:rPr>
          <w:rFonts w:ascii="Arial" w:eastAsia="Times New Roman" w:hAnsi="Arial" w:cs="Arial"/>
          <w:color w:val="242424"/>
          <w:sz w:val="24"/>
          <w:szCs w:val="24"/>
          <w:lang w:eastAsia="en-GB"/>
        </w:rPr>
        <w:t>ntinue to focus on ensuring practice improvements are delivered and that learning is communicated across the partnership. It will deliver the audit schedule and RSCP performance data, along with delivering the reviews required</w:t>
      </w:r>
      <w:r w:rsidR="001B6032">
        <w:rPr>
          <w:rFonts w:ascii="Arial" w:eastAsia="Times New Roman" w:hAnsi="Arial" w:cs="Arial"/>
          <w:color w:val="242424"/>
          <w:sz w:val="24"/>
          <w:szCs w:val="24"/>
          <w:lang w:eastAsia="en-GB"/>
        </w:rPr>
        <w:t>.</w:t>
      </w:r>
    </w:p>
    <w:sectPr w:rsidR="0094766B" w:rsidRPr="001B6032" w:rsidSect="00615644">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icola Curley" w:date="2024-10-09T12:57:00Z" w:initials="NC">
    <w:p w14:paraId="188CD8A0" w14:textId="77777777" w:rsidR="00BF5476" w:rsidRDefault="00BF5476" w:rsidP="00BF5476">
      <w:pPr>
        <w:pStyle w:val="CommentText"/>
      </w:pPr>
      <w:r>
        <w:rPr>
          <w:rStyle w:val="CommentReference"/>
        </w:rPr>
        <w:annotationRef/>
      </w:r>
      <w:r>
        <w:t>Would like this to be an equality, inclusion diversity and belonging strategy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8CD8A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B0FC51" w16cex:dateUtc="2024-10-09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8CD8A0" w16cid:durableId="2AB0FC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F61C" w14:textId="77777777" w:rsidR="00662DDE" w:rsidRDefault="00662DDE">
      <w:pPr>
        <w:spacing w:after="0" w:line="240" w:lineRule="auto"/>
      </w:pPr>
      <w:r>
        <w:separator/>
      </w:r>
    </w:p>
  </w:endnote>
  <w:endnote w:type="continuationSeparator" w:id="0">
    <w:p w14:paraId="795A494A" w14:textId="77777777" w:rsidR="00662DDE" w:rsidRDefault="00662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C58E" w14:textId="799DCF80" w:rsidR="0067116D" w:rsidRDefault="00EB726D">
    <w:pPr>
      <w:pStyle w:val="BodyText"/>
      <w:spacing w:line="14" w:lineRule="auto"/>
      <w:rPr>
        <w:sz w:val="20"/>
      </w:rPr>
    </w:pPr>
    <w:r>
      <w:rPr>
        <w:noProof/>
        <w:sz w:val="24"/>
      </w:rPr>
      <mc:AlternateContent>
        <mc:Choice Requires="wps">
          <w:drawing>
            <wp:anchor distT="0" distB="0" distL="114300" distR="114300" simplePos="0" relativeHeight="251655168" behindDoc="1" locked="0" layoutInCell="1" allowOverlap="1" wp14:anchorId="51D132A2" wp14:editId="36C9E856">
              <wp:simplePos x="0" y="0"/>
              <wp:positionH relativeFrom="page">
                <wp:posOffset>0</wp:posOffset>
              </wp:positionH>
              <wp:positionV relativeFrom="page">
                <wp:posOffset>10151745</wp:posOffset>
              </wp:positionV>
              <wp:extent cx="540385" cy="540385"/>
              <wp:effectExtent l="9525" t="7620" r="2540" b="4445"/>
              <wp:wrapNone/>
              <wp:docPr id="925169428" name="Freeform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540385"/>
                      </a:xfrm>
                      <a:custGeom>
                        <a:avLst/>
                        <a:gdLst>
                          <a:gd name="T0" fmla="*/ 0 w 851"/>
                          <a:gd name="T1" fmla="+- 0 15987 15987"/>
                          <a:gd name="T2" fmla="*/ 15987 h 851"/>
                          <a:gd name="T3" fmla="*/ 0 w 851"/>
                          <a:gd name="T4" fmla="+- 0 16838 15987"/>
                          <a:gd name="T5" fmla="*/ 16838 h 851"/>
                          <a:gd name="T6" fmla="*/ 850 w 851"/>
                          <a:gd name="T7" fmla="+- 0 16838 15987"/>
                          <a:gd name="T8" fmla="*/ 16838 h 851"/>
                          <a:gd name="T9" fmla="*/ 847 w 851"/>
                          <a:gd name="T10" fmla="+- 0 16760 15987"/>
                          <a:gd name="T11" fmla="*/ 16760 h 851"/>
                          <a:gd name="T12" fmla="*/ 837 w 851"/>
                          <a:gd name="T13" fmla="+- 0 16685 15987"/>
                          <a:gd name="T14" fmla="*/ 16685 h 851"/>
                          <a:gd name="T15" fmla="*/ 820 w 851"/>
                          <a:gd name="T16" fmla="+- 0 16612 15987"/>
                          <a:gd name="T17" fmla="*/ 16612 h 851"/>
                          <a:gd name="T18" fmla="*/ 797 w 851"/>
                          <a:gd name="T19" fmla="+- 0 16541 15987"/>
                          <a:gd name="T20" fmla="*/ 16541 h 851"/>
                          <a:gd name="T21" fmla="*/ 769 w 851"/>
                          <a:gd name="T22" fmla="+- 0 16473 15987"/>
                          <a:gd name="T23" fmla="*/ 16473 h 851"/>
                          <a:gd name="T24" fmla="*/ 734 w 851"/>
                          <a:gd name="T25" fmla="+- 0 16409 15987"/>
                          <a:gd name="T26" fmla="*/ 16409 h 851"/>
                          <a:gd name="T27" fmla="*/ 695 w 851"/>
                          <a:gd name="T28" fmla="+- 0 16347 15987"/>
                          <a:gd name="T29" fmla="*/ 16347 h 851"/>
                          <a:gd name="T30" fmla="*/ 650 w 851"/>
                          <a:gd name="T31" fmla="+- 0 16290 15987"/>
                          <a:gd name="T32" fmla="*/ 16290 h 851"/>
                          <a:gd name="T33" fmla="*/ 601 w 851"/>
                          <a:gd name="T34" fmla="+- 0 16236 15987"/>
                          <a:gd name="T35" fmla="*/ 16236 h 851"/>
                          <a:gd name="T36" fmla="*/ 548 w 851"/>
                          <a:gd name="T37" fmla="+- 0 16187 15987"/>
                          <a:gd name="T38" fmla="*/ 16187 h 851"/>
                          <a:gd name="T39" fmla="*/ 490 w 851"/>
                          <a:gd name="T40" fmla="+- 0 16143 15987"/>
                          <a:gd name="T41" fmla="*/ 16143 h 851"/>
                          <a:gd name="T42" fmla="*/ 429 w 851"/>
                          <a:gd name="T43" fmla="+- 0 16104 15987"/>
                          <a:gd name="T44" fmla="*/ 16104 h 851"/>
                          <a:gd name="T45" fmla="*/ 365 w 851"/>
                          <a:gd name="T46" fmla="+- 0 16069 15987"/>
                          <a:gd name="T47" fmla="*/ 16069 h 851"/>
                          <a:gd name="T48" fmla="*/ 297 w 851"/>
                          <a:gd name="T49" fmla="+- 0 16041 15987"/>
                          <a:gd name="T50" fmla="*/ 16041 h 851"/>
                          <a:gd name="T51" fmla="*/ 226 w 851"/>
                          <a:gd name="T52" fmla="+- 0 16018 15987"/>
                          <a:gd name="T53" fmla="*/ 16018 h 851"/>
                          <a:gd name="T54" fmla="*/ 153 w 851"/>
                          <a:gd name="T55" fmla="+- 0 16001 15987"/>
                          <a:gd name="T56" fmla="*/ 16001 h 851"/>
                          <a:gd name="T57" fmla="*/ 77 w 851"/>
                          <a:gd name="T58" fmla="+- 0 15991 15987"/>
                          <a:gd name="T59" fmla="*/ 15991 h 851"/>
                          <a:gd name="T60" fmla="*/ 0 w 851"/>
                          <a:gd name="T61" fmla="+- 0 15987 15987"/>
                          <a:gd name="T62" fmla="*/ 15987 h 8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851" h="851">
                            <a:moveTo>
                              <a:pt x="0" y="0"/>
                            </a:moveTo>
                            <a:lnTo>
                              <a:pt x="0" y="851"/>
                            </a:lnTo>
                            <a:lnTo>
                              <a:pt x="850" y="851"/>
                            </a:lnTo>
                            <a:lnTo>
                              <a:pt x="847" y="773"/>
                            </a:lnTo>
                            <a:lnTo>
                              <a:pt x="837" y="698"/>
                            </a:lnTo>
                            <a:lnTo>
                              <a:pt x="820" y="625"/>
                            </a:lnTo>
                            <a:lnTo>
                              <a:pt x="797" y="554"/>
                            </a:lnTo>
                            <a:lnTo>
                              <a:pt x="769" y="486"/>
                            </a:lnTo>
                            <a:lnTo>
                              <a:pt x="734" y="422"/>
                            </a:lnTo>
                            <a:lnTo>
                              <a:pt x="695" y="360"/>
                            </a:lnTo>
                            <a:lnTo>
                              <a:pt x="650" y="303"/>
                            </a:lnTo>
                            <a:lnTo>
                              <a:pt x="601" y="249"/>
                            </a:lnTo>
                            <a:lnTo>
                              <a:pt x="548" y="200"/>
                            </a:lnTo>
                            <a:lnTo>
                              <a:pt x="490" y="156"/>
                            </a:lnTo>
                            <a:lnTo>
                              <a:pt x="429" y="117"/>
                            </a:lnTo>
                            <a:lnTo>
                              <a:pt x="365" y="82"/>
                            </a:lnTo>
                            <a:lnTo>
                              <a:pt x="297" y="54"/>
                            </a:lnTo>
                            <a:lnTo>
                              <a:pt x="226" y="31"/>
                            </a:lnTo>
                            <a:lnTo>
                              <a:pt x="153" y="14"/>
                            </a:lnTo>
                            <a:lnTo>
                              <a:pt x="77" y="4"/>
                            </a:lnTo>
                            <a:lnTo>
                              <a:pt x="0" y="0"/>
                            </a:lnTo>
                            <a:close/>
                          </a:path>
                        </a:pathLst>
                      </a:custGeom>
                      <a:solidFill>
                        <a:srgbClr val="F795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EC0B" id="Freeform 15" o:spid="_x0000_s1026" alt="&quot;&quot;" style="position:absolute;margin-left:0;margin-top:799.35pt;width:42.55pt;height:4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" path="m,l,851r850,l847,773,837,698,820,625,797,554,769,486,734,422,695,360,650,303,601,249,548,200,490,156,429,117,365,82,297,54,226,31,153,14,77,4,,xe" fillcolor="#f79520" stroked="f">
              <v:path arrowok="t" o:connecttype="custom" o:connectlocs="0,10151745;0,10692130;539750,10692130;537845,10642600;531495,10594975;520700,10548620;506095,10503535;488315,10460355;466090,10419715;441325,10380345;412750,10344150;381635,10309860;347980,10278745;311150,10250805;272415,10226040;231775,10203815;188595,10186035;143510,10171430;97155,10160635;48895,10154285;0,10151745" o:connectangles="0,0,0,0,0,0,0,0,0,0,0,0,0,0,0,0,0,0,0,0,0"/>
              <w10:wrap anchorx="page" anchory="page"/>
            </v:shape>
          </w:pict>
        </mc:Fallback>
      </mc:AlternateContent>
    </w:r>
    <w:r>
      <w:rPr>
        <w:noProof/>
        <w:sz w:val="24"/>
      </w:rPr>
      <mc:AlternateContent>
        <mc:Choice Requires="wps">
          <w:drawing>
            <wp:anchor distT="0" distB="0" distL="114300" distR="114300" simplePos="0" relativeHeight="251656192" behindDoc="1" locked="0" layoutInCell="1" allowOverlap="1" wp14:anchorId="619057F3" wp14:editId="79F0DB11">
              <wp:simplePos x="0" y="0"/>
              <wp:positionH relativeFrom="page">
                <wp:posOffset>153035</wp:posOffset>
              </wp:positionH>
              <wp:positionV relativeFrom="page">
                <wp:posOffset>10347960</wp:posOffset>
              </wp:positionV>
              <wp:extent cx="174625" cy="220345"/>
              <wp:effectExtent l="635" t="3810" r="0" b="4445"/>
              <wp:wrapNone/>
              <wp:docPr id="17096864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6D19" w14:textId="77777777" w:rsidR="0067116D" w:rsidRDefault="0067116D">
                          <w:pPr>
                            <w:spacing w:before="24"/>
                            <w:ind w:left="60"/>
                            <w:rPr>
                              <w:rFonts w:ascii="Century Gothic"/>
                              <w:b/>
                              <w:sz w:val="24"/>
                            </w:rPr>
                          </w:pPr>
                          <w:r>
                            <w:rPr>
                              <w:rFonts w:ascii="Century Gothic"/>
                              <w:b/>
                              <w:color w:val="FFFFFF"/>
                              <w:sz w:val="24"/>
                            </w:rPr>
                            <w:fldChar w:fldCharType="begin"/>
                          </w:r>
                          <w:r>
                            <w:rPr>
                              <w:rFonts w:ascii="Century Gothic"/>
                              <w:b/>
                              <w:color w:val="FFFFFF"/>
                              <w:sz w:val="24"/>
                            </w:rPr>
                            <w:instrText xml:space="preserve"> PAGE </w:instrText>
                          </w:r>
                          <w:r>
                            <w:rPr>
                              <w:rFonts w:ascii="Century Gothic"/>
                              <w:b/>
                              <w:color w:val="FFFFFF"/>
                              <w:sz w:val="24"/>
                            </w:rPr>
                            <w:fldChar w:fldCharType="separate"/>
                          </w:r>
                          <w:r>
                            <w:rPr>
                              <w:rFonts w:ascii="Century Gothic"/>
                              <w:b/>
                              <w:color w:val="FFFFFF"/>
                              <w:sz w:val="24"/>
                            </w:rPr>
                            <w:t>4</w:t>
                          </w:r>
                          <w:r>
                            <w:rPr>
                              <w:rFonts w:ascii="Century Gothic"/>
                              <w:b/>
                              <w:color w:val="FFFFFF"/>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057F3" id="_x0000_t202" coordsize="21600,21600" o:spt="202" path="m,l,21600r21600,l21600,xe">
              <v:stroke joinstyle="miter"/>
              <v:path gradientshapeok="t" o:connecttype="rect"/>
            </v:shapetype>
            <v:shape id="Text Box 16" o:spid="_x0000_s1027" type="#_x0000_t202" style="position:absolute;margin-left:12.05pt;margin-top:814.8pt;width:13.75pt;height:1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" filled="f" stroked="f">
              <v:textbox inset="0,0,0,0">
                <w:txbxContent>
                  <w:p w14:paraId="1BFF6D19" w14:textId="77777777" w:rsidR="0067116D" w:rsidRDefault="0067116D">
                    <w:pPr>
                      <w:spacing w:before="24"/>
                      <w:ind w:left="60"/>
                      <w:rPr>
                        <w:rFonts w:ascii="Century Gothic"/>
                        <w:b/>
                        <w:sz w:val="24"/>
                      </w:rPr>
                    </w:pPr>
                    <w:r>
                      <w:rPr>
                        <w:rFonts w:ascii="Century Gothic"/>
                        <w:b/>
                        <w:color w:val="FFFFFF"/>
                        <w:sz w:val="24"/>
                      </w:rPr>
                      <w:fldChar w:fldCharType="begin"/>
                    </w:r>
                    <w:r>
                      <w:rPr>
                        <w:rFonts w:ascii="Century Gothic"/>
                        <w:b/>
                        <w:color w:val="FFFFFF"/>
                        <w:sz w:val="24"/>
                      </w:rPr>
                      <w:instrText xml:space="preserve"> PAGE </w:instrText>
                    </w:r>
                    <w:r>
                      <w:rPr>
                        <w:rFonts w:ascii="Century Gothic"/>
                        <w:b/>
                        <w:color w:val="FFFFFF"/>
                        <w:sz w:val="24"/>
                      </w:rPr>
                      <w:fldChar w:fldCharType="separate"/>
                    </w:r>
                    <w:r>
                      <w:rPr>
                        <w:rFonts w:ascii="Century Gothic"/>
                        <w:b/>
                        <w:color w:val="FFFFFF"/>
                        <w:sz w:val="24"/>
                      </w:rPr>
                      <w:t>4</w:t>
                    </w:r>
                    <w:r>
                      <w:rPr>
                        <w:rFonts w:ascii="Century Gothic"/>
                        <w:b/>
                        <w:color w:val="FFFFFF"/>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F6B0" w14:textId="5D852805" w:rsidR="0067116D" w:rsidRDefault="00EB726D">
    <w:pPr>
      <w:pStyle w:val="BodyText"/>
      <w:spacing w:line="14" w:lineRule="auto"/>
      <w:rPr>
        <w:sz w:val="20"/>
      </w:rPr>
    </w:pPr>
    <w:r>
      <w:rPr>
        <w:noProof/>
        <w:sz w:val="24"/>
      </w:rPr>
      <mc:AlternateContent>
        <mc:Choice Requires="wps">
          <w:drawing>
            <wp:anchor distT="0" distB="0" distL="114300" distR="114300" simplePos="0" relativeHeight="251657216" behindDoc="1" locked="0" layoutInCell="1" allowOverlap="1" wp14:anchorId="798B0314" wp14:editId="0E0570F2">
              <wp:simplePos x="0" y="0"/>
              <wp:positionH relativeFrom="page">
                <wp:posOffset>7019925</wp:posOffset>
              </wp:positionH>
              <wp:positionV relativeFrom="page">
                <wp:posOffset>10146030</wp:posOffset>
              </wp:positionV>
              <wp:extent cx="540385" cy="546100"/>
              <wp:effectExtent l="0" t="0" r="0" b="6350"/>
              <wp:wrapNone/>
              <wp:docPr id="741918795" name="Freeform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546100"/>
                      </a:xfrm>
                      <a:custGeom>
                        <a:avLst/>
                        <a:gdLst>
                          <a:gd name="T0" fmla="+- 0 11906 11055"/>
                          <a:gd name="T1" fmla="*/ T0 w 851"/>
                          <a:gd name="T2" fmla="+- 0 15978 15978"/>
                          <a:gd name="T3" fmla="*/ 15978 h 860"/>
                          <a:gd name="T4" fmla="+- 0 11828 11055"/>
                          <a:gd name="T5" fmla="*/ T4 w 851"/>
                          <a:gd name="T6" fmla="+- 0 15981 15978"/>
                          <a:gd name="T7" fmla="*/ 15981 h 860"/>
                          <a:gd name="T8" fmla="+- 0 11753 11055"/>
                          <a:gd name="T9" fmla="*/ T8 w 851"/>
                          <a:gd name="T10" fmla="+- 0 15992 15978"/>
                          <a:gd name="T11" fmla="*/ 15992 h 860"/>
                          <a:gd name="T12" fmla="+- 0 11679 11055"/>
                          <a:gd name="T13" fmla="*/ T12 w 851"/>
                          <a:gd name="T14" fmla="+- 0 16008 15978"/>
                          <a:gd name="T15" fmla="*/ 16008 h 860"/>
                          <a:gd name="T16" fmla="+- 0 11609 11055"/>
                          <a:gd name="T17" fmla="*/ T16 w 851"/>
                          <a:gd name="T18" fmla="+- 0 16031 15978"/>
                          <a:gd name="T19" fmla="*/ 16031 h 860"/>
                          <a:gd name="T20" fmla="+- 0 11541 11055"/>
                          <a:gd name="T21" fmla="*/ T20 w 851"/>
                          <a:gd name="T22" fmla="+- 0 16060 15978"/>
                          <a:gd name="T23" fmla="*/ 16060 h 860"/>
                          <a:gd name="T24" fmla="+- 0 11476 11055"/>
                          <a:gd name="T25" fmla="*/ T24 w 851"/>
                          <a:gd name="T26" fmla="+- 0 16094 15978"/>
                          <a:gd name="T27" fmla="*/ 16094 h 860"/>
                          <a:gd name="T28" fmla="+- 0 11415 11055"/>
                          <a:gd name="T29" fmla="*/ T28 w 851"/>
                          <a:gd name="T30" fmla="+- 0 16134 15978"/>
                          <a:gd name="T31" fmla="*/ 16134 h 860"/>
                          <a:gd name="T32" fmla="+- 0 11358 11055"/>
                          <a:gd name="T33" fmla="*/ T32 w 851"/>
                          <a:gd name="T34" fmla="+- 0 16178 15978"/>
                          <a:gd name="T35" fmla="*/ 16178 h 860"/>
                          <a:gd name="T36" fmla="+- 0 11304 11055"/>
                          <a:gd name="T37" fmla="*/ T36 w 851"/>
                          <a:gd name="T38" fmla="+- 0 16227 15978"/>
                          <a:gd name="T39" fmla="*/ 16227 h 860"/>
                          <a:gd name="T40" fmla="+- 0 11255 11055"/>
                          <a:gd name="T41" fmla="*/ T40 w 851"/>
                          <a:gd name="T42" fmla="+- 0 16280 15978"/>
                          <a:gd name="T43" fmla="*/ 16280 h 860"/>
                          <a:gd name="T44" fmla="+- 0 11211 11055"/>
                          <a:gd name="T45" fmla="*/ T44 w 851"/>
                          <a:gd name="T46" fmla="+- 0 16338 15978"/>
                          <a:gd name="T47" fmla="*/ 16338 h 860"/>
                          <a:gd name="T48" fmla="+- 0 11171 11055"/>
                          <a:gd name="T49" fmla="*/ T48 w 851"/>
                          <a:gd name="T50" fmla="+- 0 16399 15978"/>
                          <a:gd name="T51" fmla="*/ 16399 h 860"/>
                          <a:gd name="T52" fmla="+- 0 11137 11055"/>
                          <a:gd name="T53" fmla="*/ T52 w 851"/>
                          <a:gd name="T54" fmla="+- 0 16464 15978"/>
                          <a:gd name="T55" fmla="*/ 16464 h 860"/>
                          <a:gd name="T56" fmla="+- 0 11108 11055"/>
                          <a:gd name="T57" fmla="*/ T56 w 851"/>
                          <a:gd name="T58" fmla="+- 0 16532 15978"/>
                          <a:gd name="T59" fmla="*/ 16532 h 860"/>
                          <a:gd name="T60" fmla="+- 0 11085 11055"/>
                          <a:gd name="T61" fmla="*/ T60 w 851"/>
                          <a:gd name="T62" fmla="+- 0 16602 15978"/>
                          <a:gd name="T63" fmla="*/ 16602 h 860"/>
                          <a:gd name="T64" fmla="+- 0 11069 11055"/>
                          <a:gd name="T65" fmla="*/ T64 w 851"/>
                          <a:gd name="T66" fmla="+- 0 16675 15978"/>
                          <a:gd name="T67" fmla="*/ 16675 h 860"/>
                          <a:gd name="T68" fmla="+- 0 11059 11055"/>
                          <a:gd name="T69" fmla="*/ T68 w 851"/>
                          <a:gd name="T70" fmla="+- 0 16751 15978"/>
                          <a:gd name="T71" fmla="*/ 16751 h 860"/>
                          <a:gd name="T72" fmla="+- 0 11055 11055"/>
                          <a:gd name="T73" fmla="*/ T72 w 851"/>
                          <a:gd name="T74" fmla="+- 0 16828 15978"/>
                          <a:gd name="T75" fmla="*/ 16828 h 860"/>
                          <a:gd name="T76" fmla="+- 0 11056 11055"/>
                          <a:gd name="T77" fmla="*/ T76 w 851"/>
                          <a:gd name="T78" fmla="+- 0 16838 15978"/>
                          <a:gd name="T79" fmla="*/ 16838 h 860"/>
                          <a:gd name="T80" fmla="+- 0 11906 11055"/>
                          <a:gd name="T81" fmla="*/ T80 w 851"/>
                          <a:gd name="T82" fmla="+- 0 16838 15978"/>
                          <a:gd name="T83" fmla="*/ 16838 h 860"/>
                          <a:gd name="T84" fmla="+- 0 11906 11055"/>
                          <a:gd name="T85" fmla="*/ T84 w 851"/>
                          <a:gd name="T86" fmla="+- 0 15978 15978"/>
                          <a:gd name="T87" fmla="*/ 1597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1" h="860">
                            <a:moveTo>
                              <a:pt x="851" y="0"/>
                            </a:moveTo>
                            <a:lnTo>
                              <a:pt x="773" y="3"/>
                            </a:lnTo>
                            <a:lnTo>
                              <a:pt x="698" y="14"/>
                            </a:lnTo>
                            <a:lnTo>
                              <a:pt x="624" y="30"/>
                            </a:lnTo>
                            <a:lnTo>
                              <a:pt x="554" y="53"/>
                            </a:lnTo>
                            <a:lnTo>
                              <a:pt x="486" y="82"/>
                            </a:lnTo>
                            <a:lnTo>
                              <a:pt x="421" y="116"/>
                            </a:lnTo>
                            <a:lnTo>
                              <a:pt x="360" y="156"/>
                            </a:lnTo>
                            <a:lnTo>
                              <a:pt x="303" y="200"/>
                            </a:lnTo>
                            <a:lnTo>
                              <a:pt x="249" y="249"/>
                            </a:lnTo>
                            <a:lnTo>
                              <a:pt x="200" y="302"/>
                            </a:lnTo>
                            <a:lnTo>
                              <a:pt x="156" y="360"/>
                            </a:lnTo>
                            <a:lnTo>
                              <a:pt x="116" y="421"/>
                            </a:lnTo>
                            <a:lnTo>
                              <a:pt x="82" y="486"/>
                            </a:lnTo>
                            <a:lnTo>
                              <a:pt x="53" y="554"/>
                            </a:lnTo>
                            <a:lnTo>
                              <a:pt x="30" y="624"/>
                            </a:lnTo>
                            <a:lnTo>
                              <a:pt x="14" y="697"/>
                            </a:lnTo>
                            <a:lnTo>
                              <a:pt x="4" y="773"/>
                            </a:lnTo>
                            <a:lnTo>
                              <a:pt x="0" y="850"/>
                            </a:lnTo>
                            <a:lnTo>
                              <a:pt x="1" y="860"/>
                            </a:lnTo>
                            <a:lnTo>
                              <a:pt x="851" y="860"/>
                            </a:lnTo>
                            <a:lnTo>
                              <a:pt x="851" y="0"/>
                            </a:lnTo>
                            <a:close/>
                          </a:path>
                        </a:pathLst>
                      </a:custGeom>
                      <a:solidFill>
                        <a:srgbClr val="FFC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1194" id="Freeform 17" o:spid="_x0000_s1026" alt="&quot;&quot;" style="position:absolute;margin-left:552.75pt;margin-top:798.9pt;width:42.55pt;height: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" path="m851,l773,3,698,14,624,30,554,53,486,82r-65,34l360,156r-57,44l249,249r-49,53l156,360r-40,61l82,486,53,554,30,624,14,697,4,773,,850r1,10l851,860,851,xe" fillcolor="#ffc000" stroked="f">
              <v:path arrowok="t" o:connecttype="custom" o:connectlocs="540385,10146030;490855,10147935;443230,10154920;396240,10165080;351790,10179685;308610,10198100;267335,10219690;228600,10245090;192405,10273030;158115,10304145;127000,10337800;99060,10374630;73660,10413365;52070,10454640;33655,10497820;19050,10542270;8890,10588625;2540,10636885;0,10685780;635,10692130;540385,10692130;540385,10146030" o:connectangles="0,0,0,0,0,0,0,0,0,0,0,0,0,0,0,0,0,0,0,0,0,0"/>
              <w10:wrap anchorx="page" anchory="page"/>
            </v:shape>
          </w:pict>
        </mc:Fallback>
      </mc:AlternateContent>
    </w:r>
    <w:r>
      <w:rPr>
        <w:noProof/>
        <w:sz w:val="24"/>
      </w:rPr>
      <mc:AlternateContent>
        <mc:Choice Requires="wps">
          <w:drawing>
            <wp:anchor distT="0" distB="0" distL="114300" distR="114300" simplePos="0" relativeHeight="251658240" behindDoc="1" locked="0" layoutInCell="1" allowOverlap="1" wp14:anchorId="6502157E" wp14:editId="43F3B466">
              <wp:simplePos x="0" y="0"/>
              <wp:positionH relativeFrom="page">
                <wp:posOffset>7202170</wp:posOffset>
              </wp:positionH>
              <wp:positionV relativeFrom="page">
                <wp:posOffset>10347960</wp:posOffset>
              </wp:positionV>
              <wp:extent cx="260350" cy="220345"/>
              <wp:effectExtent l="1270" t="3810" r="0" b="4445"/>
              <wp:wrapNone/>
              <wp:docPr id="6333058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92842" w14:textId="77777777" w:rsidR="0067116D" w:rsidRDefault="0067116D">
                          <w:pPr>
                            <w:spacing w:before="24"/>
                            <w:ind w:left="60"/>
                            <w:rPr>
                              <w:rFonts w:ascii="Century Gothic"/>
                              <w:b/>
                              <w:sz w:val="24"/>
                            </w:rPr>
                          </w:pPr>
                          <w:r w:rsidRPr="0014329B">
                            <w:rPr>
                              <w:rFonts w:ascii="Century Gothic"/>
                              <w:b/>
                              <w:spacing w:val="-5"/>
                              <w:sz w:val="24"/>
                            </w:rPr>
                            <w:fldChar w:fldCharType="begin"/>
                          </w:r>
                          <w:r w:rsidRPr="0014329B">
                            <w:rPr>
                              <w:rFonts w:ascii="Century Gothic"/>
                              <w:b/>
                              <w:spacing w:val="-5"/>
                              <w:sz w:val="24"/>
                            </w:rPr>
                            <w:instrText xml:space="preserve"> PAGE </w:instrText>
                          </w:r>
                          <w:r w:rsidRPr="0014329B">
                            <w:rPr>
                              <w:rFonts w:ascii="Century Gothic"/>
                              <w:b/>
                              <w:spacing w:val="-5"/>
                              <w:sz w:val="24"/>
                            </w:rPr>
                            <w:fldChar w:fldCharType="separate"/>
                          </w:r>
                          <w:r w:rsidRPr="0014329B">
                            <w:rPr>
                              <w:rFonts w:ascii="Century Gothic"/>
                              <w:b/>
                              <w:spacing w:val="-5"/>
                              <w:sz w:val="24"/>
                            </w:rPr>
                            <w:t>11</w:t>
                          </w:r>
                          <w:r w:rsidRPr="0014329B">
                            <w:rPr>
                              <w:rFonts w:ascii="Century Gothic"/>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2157E" id="_x0000_t202" coordsize="21600,21600" o:spt="202" path="m,l,21600r21600,l21600,xe">
              <v:stroke joinstyle="miter"/>
              <v:path gradientshapeok="t" o:connecttype="rect"/>
            </v:shapetype>
            <v:shape id="docshape14" o:spid="_x0000_s1028" type="#_x0000_t202" style="position:absolute;margin-left:567.1pt;margin-top:814.8pt;width:20.5pt;height:17.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" filled="f" stroked="f">
              <v:textbox inset="0,0,0,0">
                <w:txbxContent>
                  <w:p w14:paraId="31092842" w14:textId="77777777" w:rsidR="0067116D" w:rsidRDefault="0067116D">
                    <w:pPr>
                      <w:spacing w:before="24"/>
                      <w:ind w:left="60"/>
                      <w:rPr>
                        <w:rFonts w:ascii="Century Gothic"/>
                        <w:b/>
                        <w:sz w:val="24"/>
                      </w:rPr>
                    </w:pPr>
                    <w:r w:rsidRPr="0014329B">
                      <w:rPr>
                        <w:rFonts w:ascii="Century Gothic"/>
                        <w:b/>
                        <w:spacing w:val="-5"/>
                        <w:sz w:val="24"/>
                      </w:rPr>
                      <w:fldChar w:fldCharType="begin"/>
                    </w:r>
                    <w:r w:rsidRPr="0014329B">
                      <w:rPr>
                        <w:rFonts w:ascii="Century Gothic"/>
                        <w:b/>
                        <w:spacing w:val="-5"/>
                        <w:sz w:val="24"/>
                      </w:rPr>
                      <w:instrText xml:space="preserve"> PAGE </w:instrText>
                    </w:r>
                    <w:r w:rsidRPr="0014329B">
                      <w:rPr>
                        <w:rFonts w:ascii="Century Gothic"/>
                        <w:b/>
                        <w:spacing w:val="-5"/>
                        <w:sz w:val="24"/>
                      </w:rPr>
                      <w:fldChar w:fldCharType="separate"/>
                    </w:r>
                    <w:r w:rsidRPr="0014329B">
                      <w:rPr>
                        <w:rFonts w:ascii="Century Gothic"/>
                        <w:b/>
                        <w:spacing w:val="-5"/>
                        <w:sz w:val="24"/>
                      </w:rPr>
                      <w:t>11</w:t>
                    </w:r>
                    <w:r w:rsidRPr="0014329B">
                      <w:rPr>
                        <w:rFonts w:ascii="Century Gothic"/>
                        <w:b/>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A7EE" w14:textId="709E273F" w:rsidR="003124CE" w:rsidRDefault="00EB726D">
    <w:pPr>
      <w:pStyle w:val="BodyText"/>
      <w:spacing w:line="14" w:lineRule="auto"/>
      <w:rPr>
        <w:sz w:val="20"/>
      </w:rPr>
    </w:pPr>
    <w:r>
      <w:rPr>
        <w:noProof/>
        <w:sz w:val="24"/>
      </w:rPr>
      <mc:AlternateContent>
        <mc:Choice Requires="wps">
          <w:drawing>
            <wp:anchor distT="0" distB="0" distL="114300" distR="114300" simplePos="0" relativeHeight="251653120" behindDoc="1" locked="0" layoutInCell="1" allowOverlap="1" wp14:anchorId="72C2E37F" wp14:editId="27A477EE">
              <wp:simplePos x="0" y="0"/>
              <wp:positionH relativeFrom="page">
                <wp:posOffset>0</wp:posOffset>
              </wp:positionH>
              <wp:positionV relativeFrom="page">
                <wp:posOffset>10151745</wp:posOffset>
              </wp:positionV>
              <wp:extent cx="540385" cy="540385"/>
              <wp:effectExtent l="9525" t="7620" r="2540" b="4445"/>
              <wp:wrapNone/>
              <wp:docPr id="622541957" name="docshape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540385"/>
                      </a:xfrm>
                      <a:custGeom>
                        <a:avLst/>
                        <a:gdLst>
                          <a:gd name="T0" fmla="*/ 0 w 851"/>
                          <a:gd name="T1" fmla="+- 0 15987 15987"/>
                          <a:gd name="T2" fmla="*/ 15987 h 851"/>
                          <a:gd name="T3" fmla="*/ 0 w 851"/>
                          <a:gd name="T4" fmla="+- 0 16838 15987"/>
                          <a:gd name="T5" fmla="*/ 16838 h 851"/>
                          <a:gd name="T6" fmla="*/ 850 w 851"/>
                          <a:gd name="T7" fmla="+- 0 16838 15987"/>
                          <a:gd name="T8" fmla="*/ 16838 h 851"/>
                          <a:gd name="T9" fmla="*/ 847 w 851"/>
                          <a:gd name="T10" fmla="+- 0 16760 15987"/>
                          <a:gd name="T11" fmla="*/ 16760 h 851"/>
                          <a:gd name="T12" fmla="*/ 837 w 851"/>
                          <a:gd name="T13" fmla="+- 0 16685 15987"/>
                          <a:gd name="T14" fmla="*/ 16685 h 851"/>
                          <a:gd name="T15" fmla="*/ 820 w 851"/>
                          <a:gd name="T16" fmla="+- 0 16612 15987"/>
                          <a:gd name="T17" fmla="*/ 16612 h 851"/>
                          <a:gd name="T18" fmla="*/ 797 w 851"/>
                          <a:gd name="T19" fmla="+- 0 16541 15987"/>
                          <a:gd name="T20" fmla="*/ 16541 h 851"/>
                          <a:gd name="T21" fmla="*/ 769 w 851"/>
                          <a:gd name="T22" fmla="+- 0 16473 15987"/>
                          <a:gd name="T23" fmla="*/ 16473 h 851"/>
                          <a:gd name="T24" fmla="*/ 734 w 851"/>
                          <a:gd name="T25" fmla="+- 0 16409 15987"/>
                          <a:gd name="T26" fmla="*/ 16409 h 851"/>
                          <a:gd name="T27" fmla="*/ 695 w 851"/>
                          <a:gd name="T28" fmla="+- 0 16347 15987"/>
                          <a:gd name="T29" fmla="*/ 16347 h 851"/>
                          <a:gd name="T30" fmla="*/ 650 w 851"/>
                          <a:gd name="T31" fmla="+- 0 16290 15987"/>
                          <a:gd name="T32" fmla="*/ 16290 h 851"/>
                          <a:gd name="T33" fmla="*/ 601 w 851"/>
                          <a:gd name="T34" fmla="+- 0 16236 15987"/>
                          <a:gd name="T35" fmla="*/ 16236 h 851"/>
                          <a:gd name="T36" fmla="*/ 548 w 851"/>
                          <a:gd name="T37" fmla="+- 0 16187 15987"/>
                          <a:gd name="T38" fmla="*/ 16187 h 851"/>
                          <a:gd name="T39" fmla="*/ 490 w 851"/>
                          <a:gd name="T40" fmla="+- 0 16143 15987"/>
                          <a:gd name="T41" fmla="*/ 16143 h 851"/>
                          <a:gd name="T42" fmla="*/ 429 w 851"/>
                          <a:gd name="T43" fmla="+- 0 16104 15987"/>
                          <a:gd name="T44" fmla="*/ 16104 h 851"/>
                          <a:gd name="T45" fmla="*/ 365 w 851"/>
                          <a:gd name="T46" fmla="+- 0 16069 15987"/>
                          <a:gd name="T47" fmla="*/ 16069 h 851"/>
                          <a:gd name="T48" fmla="*/ 297 w 851"/>
                          <a:gd name="T49" fmla="+- 0 16041 15987"/>
                          <a:gd name="T50" fmla="*/ 16041 h 851"/>
                          <a:gd name="T51" fmla="*/ 226 w 851"/>
                          <a:gd name="T52" fmla="+- 0 16018 15987"/>
                          <a:gd name="T53" fmla="*/ 16018 h 851"/>
                          <a:gd name="T54" fmla="*/ 153 w 851"/>
                          <a:gd name="T55" fmla="+- 0 16001 15987"/>
                          <a:gd name="T56" fmla="*/ 16001 h 851"/>
                          <a:gd name="T57" fmla="*/ 77 w 851"/>
                          <a:gd name="T58" fmla="+- 0 15991 15987"/>
                          <a:gd name="T59" fmla="*/ 15991 h 851"/>
                          <a:gd name="T60" fmla="*/ 0 w 851"/>
                          <a:gd name="T61" fmla="+- 0 15987 15987"/>
                          <a:gd name="T62" fmla="*/ 15987 h 8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851" h="851">
                            <a:moveTo>
                              <a:pt x="0" y="0"/>
                            </a:moveTo>
                            <a:lnTo>
                              <a:pt x="0" y="851"/>
                            </a:lnTo>
                            <a:lnTo>
                              <a:pt x="850" y="851"/>
                            </a:lnTo>
                            <a:lnTo>
                              <a:pt x="847" y="773"/>
                            </a:lnTo>
                            <a:lnTo>
                              <a:pt x="837" y="698"/>
                            </a:lnTo>
                            <a:lnTo>
                              <a:pt x="820" y="625"/>
                            </a:lnTo>
                            <a:lnTo>
                              <a:pt x="797" y="554"/>
                            </a:lnTo>
                            <a:lnTo>
                              <a:pt x="769" y="486"/>
                            </a:lnTo>
                            <a:lnTo>
                              <a:pt x="734" y="422"/>
                            </a:lnTo>
                            <a:lnTo>
                              <a:pt x="695" y="360"/>
                            </a:lnTo>
                            <a:lnTo>
                              <a:pt x="650" y="303"/>
                            </a:lnTo>
                            <a:lnTo>
                              <a:pt x="601" y="249"/>
                            </a:lnTo>
                            <a:lnTo>
                              <a:pt x="548" y="200"/>
                            </a:lnTo>
                            <a:lnTo>
                              <a:pt x="490" y="156"/>
                            </a:lnTo>
                            <a:lnTo>
                              <a:pt x="429" y="117"/>
                            </a:lnTo>
                            <a:lnTo>
                              <a:pt x="365" y="82"/>
                            </a:lnTo>
                            <a:lnTo>
                              <a:pt x="297" y="54"/>
                            </a:lnTo>
                            <a:lnTo>
                              <a:pt x="226" y="31"/>
                            </a:lnTo>
                            <a:lnTo>
                              <a:pt x="153" y="14"/>
                            </a:lnTo>
                            <a:lnTo>
                              <a:pt x="77" y="4"/>
                            </a:lnTo>
                            <a:lnTo>
                              <a:pt x="0" y="0"/>
                            </a:lnTo>
                            <a:close/>
                          </a:path>
                        </a:pathLst>
                      </a:custGeom>
                      <a:solidFill>
                        <a:srgbClr val="F795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A8C7" id="docshape15" o:spid="_x0000_s1026" alt="&quot;&quot;" style="position:absolute;margin-left:0;margin-top:799.35pt;width:42.55pt;height:42.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" path="m,l,851r850,l847,773,837,698,820,625,797,554,769,486,734,422,695,360,650,303,601,249,548,200,490,156,429,117,365,82,297,54,226,31,153,14,77,4,,xe" fillcolor="#f79520" stroked="f">
              <v:path arrowok="t" o:connecttype="custom" o:connectlocs="0,10151745;0,10692130;539750,10692130;537845,10642600;531495,10594975;520700,10548620;506095,10503535;488315,10460355;466090,10419715;441325,10380345;412750,10344150;381635,10309860;347980,10278745;311150,10250805;272415,10226040;231775,10203815;188595,10186035;143510,10171430;97155,10160635;48895,10154285;0,10151745" o:connectangles="0,0,0,0,0,0,0,0,0,0,0,0,0,0,0,0,0,0,0,0,0"/>
              <w10:wrap anchorx="page" anchory="page"/>
            </v:shape>
          </w:pict>
        </mc:Fallback>
      </mc:AlternateContent>
    </w:r>
    <w:r>
      <w:rPr>
        <w:noProof/>
        <w:sz w:val="24"/>
      </w:rPr>
      <mc:AlternateContent>
        <mc:Choice Requires="wps">
          <w:drawing>
            <wp:anchor distT="0" distB="0" distL="114300" distR="114300" simplePos="0" relativeHeight="251654144" behindDoc="1" locked="0" layoutInCell="1" allowOverlap="1" wp14:anchorId="399E80EA" wp14:editId="37420010">
              <wp:simplePos x="0" y="0"/>
              <wp:positionH relativeFrom="page">
                <wp:posOffset>153035</wp:posOffset>
              </wp:positionH>
              <wp:positionV relativeFrom="page">
                <wp:posOffset>10347960</wp:posOffset>
              </wp:positionV>
              <wp:extent cx="174625" cy="220345"/>
              <wp:effectExtent l="635" t="3810" r="0" b="4445"/>
              <wp:wrapNone/>
              <wp:docPr id="9373178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448F" w14:textId="77777777" w:rsidR="003124CE" w:rsidRDefault="003124CE">
                          <w:pPr>
                            <w:spacing w:before="24"/>
                            <w:ind w:left="60"/>
                            <w:rPr>
                              <w:rFonts w:ascii="Century Gothic"/>
                              <w:b/>
                              <w:sz w:val="24"/>
                            </w:rPr>
                          </w:pPr>
                          <w:r>
                            <w:rPr>
                              <w:rFonts w:ascii="Century Gothic"/>
                              <w:b/>
                              <w:color w:val="FFFFFF"/>
                              <w:sz w:val="24"/>
                            </w:rPr>
                            <w:fldChar w:fldCharType="begin"/>
                          </w:r>
                          <w:r>
                            <w:rPr>
                              <w:rFonts w:ascii="Century Gothic"/>
                              <w:b/>
                              <w:color w:val="FFFFFF"/>
                              <w:sz w:val="24"/>
                            </w:rPr>
                            <w:instrText xml:space="preserve"> PAGE </w:instrText>
                          </w:r>
                          <w:r>
                            <w:rPr>
                              <w:rFonts w:ascii="Century Gothic"/>
                              <w:b/>
                              <w:color w:val="FFFFFF"/>
                              <w:sz w:val="24"/>
                            </w:rPr>
                            <w:fldChar w:fldCharType="separate"/>
                          </w:r>
                          <w:r>
                            <w:rPr>
                              <w:rFonts w:ascii="Century Gothic"/>
                              <w:b/>
                              <w:color w:val="FFFFFF"/>
                              <w:sz w:val="24"/>
                            </w:rPr>
                            <w:t>4</w:t>
                          </w:r>
                          <w:r>
                            <w:rPr>
                              <w:rFonts w:ascii="Century Gothic"/>
                              <w:b/>
                              <w:color w:val="FFFFFF"/>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E80EA" id="_x0000_t202" coordsize="21600,21600" o:spt="202" path="m,l,21600r21600,l21600,xe">
              <v:stroke joinstyle="miter"/>
              <v:path gradientshapeok="t" o:connecttype="rect"/>
            </v:shapetype>
            <v:shape id="docshape16" o:spid="_x0000_s1029" type="#_x0000_t202" style="position:absolute;margin-left:12.05pt;margin-top:814.8pt;width:13.75pt;height:17.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" filled="f" stroked="f">
              <v:textbox inset="0,0,0,0">
                <w:txbxContent>
                  <w:p w14:paraId="17B9448F" w14:textId="77777777" w:rsidR="003124CE" w:rsidRDefault="003124CE">
                    <w:pPr>
                      <w:spacing w:before="24"/>
                      <w:ind w:left="60"/>
                      <w:rPr>
                        <w:rFonts w:ascii="Century Gothic"/>
                        <w:b/>
                        <w:sz w:val="24"/>
                      </w:rPr>
                    </w:pPr>
                    <w:r>
                      <w:rPr>
                        <w:rFonts w:ascii="Century Gothic"/>
                        <w:b/>
                        <w:color w:val="FFFFFF"/>
                        <w:sz w:val="24"/>
                      </w:rPr>
                      <w:fldChar w:fldCharType="begin"/>
                    </w:r>
                    <w:r>
                      <w:rPr>
                        <w:rFonts w:ascii="Century Gothic"/>
                        <w:b/>
                        <w:color w:val="FFFFFF"/>
                        <w:sz w:val="24"/>
                      </w:rPr>
                      <w:instrText xml:space="preserve"> PAGE </w:instrText>
                    </w:r>
                    <w:r>
                      <w:rPr>
                        <w:rFonts w:ascii="Century Gothic"/>
                        <w:b/>
                        <w:color w:val="FFFFFF"/>
                        <w:sz w:val="24"/>
                      </w:rPr>
                      <w:fldChar w:fldCharType="separate"/>
                    </w:r>
                    <w:r>
                      <w:rPr>
                        <w:rFonts w:ascii="Century Gothic"/>
                        <w:b/>
                        <w:color w:val="FFFFFF"/>
                        <w:sz w:val="24"/>
                      </w:rPr>
                      <w:t>4</w:t>
                    </w:r>
                    <w:r>
                      <w:rPr>
                        <w:rFonts w:ascii="Century Gothic"/>
                        <w:b/>
                        <w:color w:val="FFFFFF"/>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F024" w14:textId="5179AF86" w:rsidR="003124CE" w:rsidRDefault="0021469E">
    <w:pPr>
      <w:pStyle w:val="BodyText"/>
      <w:spacing w:line="14" w:lineRule="auto"/>
      <w:rPr>
        <w:sz w:val="20"/>
      </w:rPr>
    </w:pPr>
    <w:r>
      <w:rPr>
        <w:noProof/>
        <w:sz w:val="24"/>
      </w:rPr>
      <mc:AlternateContent>
        <mc:Choice Requires="wps">
          <w:drawing>
            <wp:anchor distT="0" distB="0" distL="114300" distR="114300" simplePos="0" relativeHeight="251660288" behindDoc="1" locked="0" layoutInCell="1" allowOverlap="1" wp14:anchorId="57F972E3" wp14:editId="292351E8">
              <wp:simplePos x="0" y="0"/>
              <wp:positionH relativeFrom="page">
                <wp:posOffset>7212787</wp:posOffset>
              </wp:positionH>
              <wp:positionV relativeFrom="page">
                <wp:posOffset>10347503</wp:posOffset>
              </wp:positionV>
              <wp:extent cx="246990" cy="220345"/>
              <wp:effectExtent l="0" t="0" r="1270" b="8255"/>
              <wp:wrapNone/>
              <wp:docPr id="41442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13996" w14:textId="77777777" w:rsidR="003124CE" w:rsidRPr="00BA552F" w:rsidRDefault="003124CE">
                          <w:pPr>
                            <w:spacing w:before="24"/>
                            <w:ind w:left="60"/>
                            <w:rPr>
                              <w:rFonts w:ascii="Century Gothic"/>
                              <w:b/>
                              <w:sz w:val="24"/>
                            </w:rPr>
                          </w:pPr>
                          <w:r w:rsidRPr="00BA552F">
                            <w:rPr>
                              <w:rFonts w:ascii="Century Gothic"/>
                              <w:b/>
                              <w:spacing w:val="-5"/>
                              <w:sz w:val="24"/>
                            </w:rPr>
                            <w:fldChar w:fldCharType="begin"/>
                          </w:r>
                          <w:r w:rsidRPr="00BA552F">
                            <w:rPr>
                              <w:rFonts w:ascii="Century Gothic"/>
                              <w:b/>
                              <w:spacing w:val="-5"/>
                              <w:sz w:val="24"/>
                            </w:rPr>
                            <w:instrText xml:space="preserve"> PAGE </w:instrText>
                          </w:r>
                          <w:r w:rsidRPr="00BA552F">
                            <w:rPr>
                              <w:rFonts w:ascii="Century Gothic"/>
                              <w:b/>
                              <w:spacing w:val="-5"/>
                              <w:sz w:val="24"/>
                            </w:rPr>
                            <w:fldChar w:fldCharType="separate"/>
                          </w:r>
                          <w:r w:rsidRPr="00BA552F">
                            <w:rPr>
                              <w:rFonts w:ascii="Century Gothic"/>
                              <w:b/>
                              <w:spacing w:val="-5"/>
                              <w:sz w:val="24"/>
                            </w:rPr>
                            <w:t>11</w:t>
                          </w:r>
                          <w:r w:rsidRPr="00BA552F">
                            <w:rPr>
                              <w:rFonts w:ascii="Century Gothic"/>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972E3" id="_x0000_t202" coordsize="21600,21600" o:spt="202" path="m,l,21600r21600,l21600,xe">
              <v:stroke joinstyle="miter"/>
              <v:path gradientshapeok="t" o:connecttype="rect"/>
            </v:shapetype>
            <v:shape id="_x0000_s1030" type="#_x0000_t202" style="position:absolute;margin-left:567.95pt;margin-top:814.75pt;width:19.45pt;height:17.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" filled="f" stroked="f">
              <v:textbox inset="0,0,0,0">
                <w:txbxContent>
                  <w:p w14:paraId="2F213996" w14:textId="77777777" w:rsidR="003124CE" w:rsidRPr="00BA552F" w:rsidRDefault="003124CE">
                    <w:pPr>
                      <w:spacing w:before="24"/>
                      <w:ind w:left="60"/>
                      <w:rPr>
                        <w:rFonts w:ascii="Century Gothic"/>
                        <w:b/>
                        <w:sz w:val="24"/>
                      </w:rPr>
                    </w:pPr>
                    <w:r w:rsidRPr="00BA552F">
                      <w:rPr>
                        <w:rFonts w:ascii="Century Gothic"/>
                        <w:b/>
                        <w:spacing w:val="-5"/>
                        <w:sz w:val="24"/>
                      </w:rPr>
                      <w:fldChar w:fldCharType="begin"/>
                    </w:r>
                    <w:r w:rsidRPr="00BA552F">
                      <w:rPr>
                        <w:rFonts w:ascii="Century Gothic"/>
                        <w:b/>
                        <w:spacing w:val="-5"/>
                        <w:sz w:val="24"/>
                      </w:rPr>
                      <w:instrText xml:space="preserve"> PAGE </w:instrText>
                    </w:r>
                    <w:r w:rsidRPr="00BA552F">
                      <w:rPr>
                        <w:rFonts w:ascii="Century Gothic"/>
                        <w:b/>
                        <w:spacing w:val="-5"/>
                        <w:sz w:val="24"/>
                      </w:rPr>
                      <w:fldChar w:fldCharType="separate"/>
                    </w:r>
                    <w:r w:rsidRPr="00BA552F">
                      <w:rPr>
                        <w:rFonts w:ascii="Century Gothic"/>
                        <w:b/>
                        <w:spacing w:val="-5"/>
                        <w:sz w:val="24"/>
                      </w:rPr>
                      <w:t>11</w:t>
                    </w:r>
                    <w:r w:rsidRPr="00BA552F">
                      <w:rPr>
                        <w:rFonts w:ascii="Century Gothic"/>
                        <w:b/>
                        <w:spacing w:val="-5"/>
                        <w:sz w:val="24"/>
                      </w:rPr>
                      <w:fldChar w:fldCharType="end"/>
                    </w:r>
                  </w:p>
                </w:txbxContent>
              </v:textbox>
              <w10:wrap anchorx="page" anchory="page"/>
            </v:shape>
          </w:pict>
        </mc:Fallback>
      </mc:AlternateContent>
    </w:r>
    <w:r w:rsidR="00EB726D">
      <w:rPr>
        <w:noProof/>
        <w:sz w:val="24"/>
      </w:rPr>
      <mc:AlternateContent>
        <mc:Choice Requires="wps">
          <w:drawing>
            <wp:anchor distT="0" distB="0" distL="114300" distR="114300" simplePos="0" relativeHeight="251659264" behindDoc="1" locked="0" layoutInCell="1" allowOverlap="1" wp14:anchorId="10C45B91" wp14:editId="6B99B99A">
              <wp:simplePos x="0" y="0"/>
              <wp:positionH relativeFrom="page">
                <wp:posOffset>7019925</wp:posOffset>
              </wp:positionH>
              <wp:positionV relativeFrom="page">
                <wp:posOffset>10146030</wp:posOffset>
              </wp:positionV>
              <wp:extent cx="540385" cy="546100"/>
              <wp:effectExtent l="0" t="1905" r="2540" b="4445"/>
              <wp:wrapNone/>
              <wp:docPr id="1673649501"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546100"/>
                      </a:xfrm>
                      <a:custGeom>
                        <a:avLst/>
                        <a:gdLst>
                          <a:gd name="T0" fmla="+- 0 11906 11055"/>
                          <a:gd name="T1" fmla="*/ T0 w 851"/>
                          <a:gd name="T2" fmla="+- 0 15978 15978"/>
                          <a:gd name="T3" fmla="*/ 15978 h 860"/>
                          <a:gd name="T4" fmla="+- 0 11828 11055"/>
                          <a:gd name="T5" fmla="*/ T4 w 851"/>
                          <a:gd name="T6" fmla="+- 0 15981 15978"/>
                          <a:gd name="T7" fmla="*/ 15981 h 860"/>
                          <a:gd name="T8" fmla="+- 0 11753 11055"/>
                          <a:gd name="T9" fmla="*/ T8 w 851"/>
                          <a:gd name="T10" fmla="+- 0 15992 15978"/>
                          <a:gd name="T11" fmla="*/ 15992 h 860"/>
                          <a:gd name="T12" fmla="+- 0 11679 11055"/>
                          <a:gd name="T13" fmla="*/ T12 w 851"/>
                          <a:gd name="T14" fmla="+- 0 16008 15978"/>
                          <a:gd name="T15" fmla="*/ 16008 h 860"/>
                          <a:gd name="T16" fmla="+- 0 11609 11055"/>
                          <a:gd name="T17" fmla="*/ T16 w 851"/>
                          <a:gd name="T18" fmla="+- 0 16031 15978"/>
                          <a:gd name="T19" fmla="*/ 16031 h 860"/>
                          <a:gd name="T20" fmla="+- 0 11541 11055"/>
                          <a:gd name="T21" fmla="*/ T20 w 851"/>
                          <a:gd name="T22" fmla="+- 0 16060 15978"/>
                          <a:gd name="T23" fmla="*/ 16060 h 860"/>
                          <a:gd name="T24" fmla="+- 0 11476 11055"/>
                          <a:gd name="T25" fmla="*/ T24 w 851"/>
                          <a:gd name="T26" fmla="+- 0 16094 15978"/>
                          <a:gd name="T27" fmla="*/ 16094 h 860"/>
                          <a:gd name="T28" fmla="+- 0 11415 11055"/>
                          <a:gd name="T29" fmla="*/ T28 w 851"/>
                          <a:gd name="T30" fmla="+- 0 16134 15978"/>
                          <a:gd name="T31" fmla="*/ 16134 h 860"/>
                          <a:gd name="T32" fmla="+- 0 11358 11055"/>
                          <a:gd name="T33" fmla="*/ T32 w 851"/>
                          <a:gd name="T34" fmla="+- 0 16178 15978"/>
                          <a:gd name="T35" fmla="*/ 16178 h 860"/>
                          <a:gd name="T36" fmla="+- 0 11304 11055"/>
                          <a:gd name="T37" fmla="*/ T36 w 851"/>
                          <a:gd name="T38" fmla="+- 0 16227 15978"/>
                          <a:gd name="T39" fmla="*/ 16227 h 860"/>
                          <a:gd name="T40" fmla="+- 0 11255 11055"/>
                          <a:gd name="T41" fmla="*/ T40 w 851"/>
                          <a:gd name="T42" fmla="+- 0 16280 15978"/>
                          <a:gd name="T43" fmla="*/ 16280 h 860"/>
                          <a:gd name="T44" fmla="+- 0 11211 11055"/>
                          <a:gd name="T45" fmla="*/ T44 w 851"/>
                          <a:gd name="T46" fmla="+- 0 16338 15978"/>
                          <a:gd name="T47" fmla="*/ 16338 h 860"/>
                          <a:gd name="T48" fmla="+- 0 11171 11055"/>
                          <a:gd name="T49" fmla="*/ T48 w 851"/>
                          <a:gd name="T50" fmla="+- 0 16399 15978"/>
                          <a:gd name="T51" fmla="*/ 16399 h 860"/>
                          <a:gd name="T52" fmla="+- 0 11137 11055"/>
                          <a:gd name="T53" fmla="*/ T52 w 851"/>
                          <a:gd name="T54" fmla="+- 0 16464 15978"/>
                          <a:gd name="T55" fmla="*/ 16464 h 860"/>
                          <a:gd name="T56" fmla="+- 0 11108 11055"/>
                          <a:gd name="T57" fmla="*/ T56 w 851"/>
                          <a:gd name="T58" fmla="+- 0 16532 15978"/>
                          <a:gd name="T59" fmla="*/ 16532 h 860"/>
                          <a:gd name="T60" fmla="+- 0 11085 11055"/>
                          <a:gd name="T61" fmla="*/ T60 w 851"/>
                          <a:gd name="T62" fmla="+- 0 16602 15978"/>
                          <a:gd name="T63" fmla="*/ 16602 h 860"/>
                          <a:gd name="T64" fmla="+- 0 11069 11055"/>
                          <a:gd name="T65" fmla="*/ T64 w 851"/>
                          <a:gd name="T66" fmla="+- 0 16675 15978"/>
                          <a:gd name="T67" fmla="*/ 16675 h 860"/>
                          <a:gd name="T68" fmla="+- 0 11059 11055"/>
                          <a:gd name="T69" fmla="*/ T68 w 851"/>
                          <a:gd name="T70" fmla="+- 0 16751 15978"/>
                          <a:gd name="T71" fmla="*/ 16751 h 860"/>
                          <a:gd name="T72" fmla="+- 0 11055 11055"/>
                          <a:gd name="T73" fmla="*/ T72 w 851"/>
                          <a:gd name="T74" fmla="+- 0 16828 15978"/>
                          <a:gd name="T75" fmla="*/ 16828 h 860"/>
                          <a:gd name="T76" fmla="+- 0 11056 11055"/>
                          <a:gd name="T77" fmla="*/ T76 w 851"/>
                          <a:gd name="T78" fmla="+- 0 16838 15978"/>
                          <a:gd name="T79" fmla="*/ 16838 h 860"/>
                          <a:gd name="T80" fmla="+- 0 11906 11055"/>
                          <a:gd name="T81" fmla="*/ T80 w 851"/>
                          <a:gd name="T82" fmla="+- 0 16838 15978"/>
                          <a:gd name="T83" fmla="*/ 16838 h 860"/>
                          <a:gd name="T84" fmla="+- 0 11906 11055"/>
                          <a:gd name="T85" fmla="*/ T84 w 851"/>
                          <a:gd name="T86" fmla="+- 0 15978 15978"/>
                          <a:gd name="T87" fmla="*/ 1597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1" h="860">
                            <a:moveTo>
                              <a:pt x="851" y="0"/>
                            </a:moveTo>
                            <a:lnTo>
                              <a:pt x="773" y="3"/>
                            </a:lnTo>
                            <a:lnTo>
                              <a:pt x="698" y="14"/>
                            </a:lnTo>
                            <a:lnTo>
                              <a:pt x="624" y="30"/>
                            </a:lnTo>
                            <a:lnTo>
                              <a:pt x="554" y="53"/>
                            </a:lnTo>
                            <a:lnTo>
                              <a:pt x="486" y="82"/>
                            </a:lnTo>
                            <a:lnTo>
                              <a:pt x="421" y="116"/>
                            </a:lnTo>
                            <a:lnTo>
                              <a:pt x="360" y="156"/>
                            </a:lnTo>
                            <a:lnTo>
                              <a:pt x="303" y="200"/>
                            </a:lnTo>
                            <a:lnTo>
                              <a:pt x="249" y="249"/>
                            </a:lnTo>
                            <a:lnTo>
                              <a:pt x="200" y="302"/>
                            </a:lnTo>
                            <a:lnTo>
                              <a:pt x="156" y="360"/>
                            </a:lnTo>
                            <a:lnTo>
                              <a:pt x="116" y="421"/>
                            </a:lnTo>
                            <a:lnTo>
                              <a:pt x="82" y="486"/>
                            </a:lnTo>
                            <a:lnTo>
                              <a:pt x="53" y="554"/>
                            </a:lnTo>
                            <a:lnTo>
                              <a:pt x="30" y="624"/>
                            </a:lnTo>
                            <a:lnTo>
                              <a:pt x="14" y="697"/>
                            </a:lnTo>
                            <a:lnTo>
                              <a:pt x="4" y="773"/>
                            </a:lnTo>
                            <a:lnTo>
                              <a:pt x="0" y="850"/>
                            </a:lnTo>
                            <a:lnTo>
                              <a:pt x="1" y="860"/>
                            </a:lnTo>
                            <a:lnTo>
                              <a:pt x="851" y="860"/>
                            </a:lnTo>
                            <a:lnTo>
                              <a:pt x="851" y="0"/>
                            </a:lnTo>
                            <a:close/>
                          </a:path>
                        </a:pathLst>
                      </a:custGeom>
                      <a:solidFill>
                        <a:srgbClr val="F795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9FF4" id="docshape13" o:spid="_x0000_s1026" alt="&quot;&quot;" style="position:absolute;margin-left:552.75pt;margin-top:798.9pt;width:42.55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" path="m851,l773,3,698,14,624,30,554,53,486,82r-65,34l360,156r-57,44l249,249r-49,53l156,360r-40,61l82,486,53,554,30,624,14,697,4,773,,850r1,10l851,860,851,xe" fillcolor="#f79520" stroked="f">
              <v:path arrowok="t" o:connecttype="custom" o:connectlocs="540385,10146030;490855,10147935;443230,10154920;396240,10165080;351790,10179685;308610,10198100;267335,10219690;228600,10245090;192405,10273030;158115,10304145;127000,10337800;99060,10374630;73660,10413365;52070,10454640;33655,10497820;19050,10542270;8890,10588625;2540,10636885;0,10685780;635,10692130;540385,10692130;540385,10146030" o:connectangles="0,0,0,0,0,0,0,0,0,0,0,0,0,0,0,0,0,0,0,0,0,0"/>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4E59" w14:textId="77777777" w:rsidR="002C5A49" w:rsidRDefault="002C5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9BC18" w14:textId="77777777" w:rsidR="00662DDE" w:rsidRDefault="00662DDE">
      <w:pPr>
        <w:spacing w:after="0" w:line="240" w:lineRule="auto"/>
      </w:pPr>
      <w:r>
        <w:separator/>
      </w:r>
    </w:p>
  </w:footnote>
  <w:footnote w:type="continuationSeparator" w:id="0">
    <w:p w14:paraId="3E3F29A1" w14:textId="77777777" w:rsidR="00662DDE" w:rsidRDefault="00662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9603" w14:textId="77777777" w:rsidR="002E6254" w:rsidRDefault="002E6254" w:rsidP="002E625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EBA0B" w14:textId="77777777" w:rsidR="002C5A49" w:rsidRDefault="002C5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4212" w14:textId="014786F9" w:rsidR="002C5A49" w:rsidRDefault="002C5A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36BD" w14:textId="77777777" w:rsidR="002C5A49" w:rsidRDefault="002C5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05A48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1660E"/>
    <w:multiLevelType w:val="hybridMultilevel"/>
    <w:tmpl w:val="0F5E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54390"/>
    <w:multiLevelType w:val="hybridMultilevel"/>
    <w:tmpl w:val="37A65326"/>
    <w:lvl w:ilvl="0" w:tplc="FFFFFFFF">
      <w:start w:val="1"/>
      <w:numFmt w:val="bullet"/>
      <w:lvlText w:val=""/>
      <w:lvlJc w:val="left"/>
      <w:pPr>
        <w:ind w:left="1393" w:hanging="360"/>
      </w:pPr>
      <w:rPr>
        <w:rFonts w:ascii="Symbol" w:hAnsi="Symbol" w:hint="default"/>
      </w:rPr>
    </w:lvl>
    <w:lvl w:ilvl="1" w:tplc="08090001">
      <w:start w:val="1"/>
      <w:numFmt w:val="bullet"/>
      <w:lvlText w:val=""/>
      <w:lvlJc w:val="left"/>
      <w:pPr>
        <w:ind w:left="1494" w:hanging="360"/>
      </w:pPr>
      <w:rPr>
        <w:rFonts w:ascii="Symbol" w:hAnsi="Symbol" w:hint="default"/>
      </w:rPr>
    </w:lvl>
    <w:lvl w:ilvl="2" w:tplc="291A3BD8">
      <w:start w:val="70"/>
      <w:numFmt w:val="bullet"/>
      <w:lvlText w:val="-"/>
      <w:lvlJc w:val="left"/>
      <w:pPr>
        <w:ind w:left="2833" w:hanging="360"/>
      </w:pPr>
      <w:rPr>
        <w:rFonts w:ascii="Calibri" w:eastAsiaTheme="minorHAnsi" w:hAnsi="Calibri" w:cs="Calibri" w:hint="default"/>
      </w:rPr>
    </w:lvl>
    <w:lvl w:ilvl="3" w:tplc="FFFFFFFF" w:tentative="1">
      <w:start w:val="1"/>
      <w:numFmt w:val="bullet"/>
      <w:lvlText w:val=""/>
      <w:lvlJc w:val="left"/>
      <w:pPr>
        <w:ind w:left="3553" w:hanging="360"/>
      </w:pPr>
      <w:rPr>
        <w:rFonts w:ascii="Symbol" w:hAnsi="Symbol" w:hint="default"/>
      </w:rPr>
    </w:lvl>
    <w:lvl w:ilvl="4" w:tplc="FFFFFFFF" w:tentative="1">
      <w:start w:val="1"/>
      <w:numFmt w:val="bullet"/>
      <w:lvlText w:val="o"/>
      <w:lvlJc w:val="left"/>
      <w:pPr>
        <w:ind w:left="4273" w:hanging="360"/>
      </w:pPr>
      <w:rPr>
        <w:rFonts w:ascii="Courier New" w:hAnsi="Courier New" w:cs="Courier New" w:hint="default"/>
      </w:rPr>
    </w:lvl>
    <w:lvl w:ilvl="5" w:tplc="FFFFFFFF" w:tentative="1">
      <w:start w:val="1"/>
      <w:numFmt w:val="bullet"/>
      <w:lvlText w:val=""/>
      <w:lvlJc w:val="left"/>
      <w:pPr>
        <w:ind w:left="4993" w:hanging="360"/>
      </w:pPr>
      <w:rPr>
        <w:rFonts w:ascii="Wingdings" w:hAnsi="Wingdings" w:hint="default"/>
      </w:rPr>
    </w:lvl>
    <w:lvl w:ilvl="6" w:tplc="FFFFFFFF" w:tentative="1">
      <w:start w:val="1"/>
      <w:numFmt w:val="bullet"/>
      <w:lvlText w:val=""/>
      <w:lvlJc w:val="left"/>
      <w:pPr>
        <w:ind w:left="5713" w:hanging="360"/>
      </w:pPr>
      <w:rPr>
        <w:rFonts w:ascii="Symbol" w:hAnsi="Symbol" w:hint="default"/>
      </w:rPr>
    </w:lvl>
    <w:lvl w:ilvl="7" w:tplc="FFFFFFFF" w:tentative="1">
      <w:start w:val="1"/>
      <w:numFmt w:val="bullet"/>
      <w:lvlText w:val="o"/>
      <w:lvlJc w:val="left"/>
      <w:pPr>
        <w:ind w:left="6433" w:hanging="360"/>
      </w:pPr>
      <w:rPr>
        <w:rFonts w:ascii="Courier New" w:hAnsi="Courier New" w:cs="Courier New" w:hint="default"/>
      </w:rPr>
    </w:lvl>
    <w:lvl w:ilvl="8" w:tplc="FFFFFFFF" w:tentative="1">
      <w:start w:val="1"/>
      <w:numFmt w:val="bullet"/>
      <w:lvlText w:val=""/>
      <w:lvlJc w:val="left"/>
      <w:pPr>
        <w:ind w:left="7153" w:hanging="360"/>
      </w:pPr>
      <w:rPr>
        <w:rFonts w:ascii="Wingdings" w:hAnsi="Wingdings" w:hint="default"/>
      </w:rPr>
    </w:lvl>
  </w:abstractNum>
  <w:abstractNum w:abstractNumId="3" w15:restartNumberingAfterBreak="0">
    <w:nsid w:val="0B00247C"/>
    <w:multiLevelType w:val="hybridMultilevel"/>
    <w:tmpl w:val="DCCE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772A6"/>
    <w:multiLevelType w:val="hybridMultilevel"/>
    <w:tmpl w:val="17D0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C7584"/>
    <w:multiLevelType w:val="hybridMultilevel"/>
    <w:tmpl w:val="2736A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410908"/>
    <w:multiLevelType w:val="multilevel"/>
    <w:tmpl w:val="DE645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711B1"/>
    <w:multiLevelType w:val="hybridMultilevel"/>
    <w:tmpl w:val="A802BE84"/>
    <w:lvl w:ilvl="0" w:tplc="4BC642BE">
      <w:start w:val="1"/>
      <w:numFmt w:val="bullet"/>
      <w:lvlText w:val="•"/>
      <w:lvlJc w:val="left"/>
      <w:pPr>
        <w:tabs>
          <w:tab w:val="num" w:pos="720"/>
        </w:tabs>
        <w:ind w:left="720" w:hanging="360"/>
      </w:pPr>
      <w:rPr>
        <w:rFonts w:ascii="Arial" w:hAnsi="Arial" w:hint="default"/>
      </w:rPr>
    </w:lvl>
    <w:lvl w:ilvl="1" w:tplc="F356DED0" w:tentative="1">
      <w:start w:val="1"/>
      <w:numFmt w:val="bullet"/>
      <w:lvlText w:val="•"/>
      <w:lvlJc w:val="left"/>
      <w:pPr>
        <w:tabs>
          <w:tab w:val="num" w:pos="1440"/>
        </w:tabs>
        <w:ind w:left="1440" w:hanging="360"/>
      </w:pPr>
      <w:rPr>
        <w:rFonts w:ascii="Arial" w:hAnsi="Arial" w:hint="default"/>
      </w:rPr>
    </w:lvl>
    <w:lvl w:ilvl="2" w:tplc="575243E2" w:tentative="1">
      <w:start w:val="1"/>
      <w:numFmt w:val="bullet"/>
      <w:lvlText w:val="•"/>
      <w:lvlJc w:val="left"/>
      <w:pPr>
        <w:tabs>
          <w:tab w:val="num" w:pos="2160"/>
        </w:tabs>
        <w:ind w:left="2160" w:hanging="360"/>
      </w:pPr>
      <w:rPr>
        <w:rFonts w:ascii="Arial" w:hAnsi="Arial" w:hint="default"/>
      </w:rPr>
    </w:lvl>
    <w:lvl w:ilvl="3" w:tplc="8D2A0B04" w:tentative="1">
      <w:start w:val="1"/>
      <w:numFmt w:val="bullet"/>
      <w:lvlText w:val="•"/>
      <w:lvlJc w:val="left"/>
      <w:pPr>
        <w:tabs>
          <w:tab w:val="num" w:pos="2880"/>
        </w:tabs>
        <w:ind w:left="2880" w:hanging="360"/>
      </w:pPr>
      <w:rPr>
        <w:rFonts w:ascii="Arial" w:hAnsi="Arial" w:hint="default"/>
      </w:rPr>
    </w:lvl>
    <w:lvl w:ilvl="4" w:tplc="1CF0A02A" w:tentative="1">
      <w:start w:val="1"/>
      <w:numFmt w:val="bullet"/>
      <w:lvlText w:val="•"/>
      <w:lvlJc w:val="left"/>
      <w:pPr>
        <w:tabs>
          <w:tab w:val="num" w:pos="3600"/>
        </w:tabs>
        <w:ind w:left="3600" w:hanging="360"/>
      </w:pPr>
      <w:rPr>
        <w:rFonts w:ascii="Arial" w:hAnsi="Arial" w:hint="default"/>
      </w:rPr>
    </w:lvl>
    <w:lvl w:ilvl="5" w:tplc="ECB80672" w:tentative="1">
      <w:start w:val="1"/>
      <w:numFmt w:val="bullet"/>
      <w:lvlText w:val="•"/>
      <w:lvlJc w:val="left"/>
      <w:pPr>
        <w:tabs>
          <w:tab w:val="num" w:pos="4320"/>
        </w:tabs>
        <w:ind w:left="4320" w:hanging="360"/>
      </w:pPr>
      <w:rPr>
        <w:rFonts w:ascii="Arial" w:hAnsi="Arial" w:hint="default"/>
      </w:rPr>
    </w:lvl>
    <w:lvl w:ilvl="6" w:tplc="963261CC" w:tentative="1">
      <w:start w:val="1"/>
      <w:numFmt w:val="bullet"/>
      <w:lvlText w:val="•"/>
      <w:lvlJc w:val="left"/>
      <w:pPr>
        <w:tabs>
          <w:tab w:val="num" w:pos="5040"/>
        </w:tabs>
        <w:ind w:left="5040" w:hanging="360"/>
      </w:pPr>
      <w:rPr>
        <w:rFonts w:ascii="Arial" w:hAnsi="Arial" w:hint="default"/>
      </w:rPr>
    </w:lvl>
    <w:lvl w:ilvl="7" w:tplc="3836CA26" w:tentative="1">
      <w:start w:val="1"/>
      <w:numFmt w:val="bullet"/>
      <w:lvlText w:val="•"/>
      <w:lvlJc w:val="left"/>
      <w:pPr>
        <w:tabs>
          <w:tab w:val="num" w:pos="5760"/>
        </w:tabs>
        <w:ind w:left="5760" w:hanging="360"/>
      </w:pPr>
      <w:rPr>
        <w:rFonts w:ascii="Arial" w:hAnsi="Arial" w:hint="default"/>
      </w:rPr>
    </w:lvl>
    <w:lvl w:ilvl="8" w:tplc="9FE4794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FC741B"/>
    <w:multiLevelType w:val="hybridMultilevel"/>
    <w:tmpl w:val="ECAC0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2D6E"/>
    <w:multiLevelType w:val="multilevel"/>
    <w:tmpl w:val="10841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843AD8"/>
    <w:multiLevelType w:val="hybridMultilevel"/>
    <w:tmpl w:val="4BD832B0"/>
    <w:lvl w:ilvl="0" w:tplc="141A8446">
      <w:numFmt w:val="bullet"/>
      <w:lvlText w:val="•"/>
      <w:lvlJc w:val="left"/>
      <w:pPr>
        <w:ind w:left="673" w:hanging="284"/>
      </w:pPr>
      <w:rPr>
        <w:rFonts w:ascii="Arial" w:eastAsia="Arial" w:hAnsi="Arial" w:cs="Arial" w:hint="default"/>
        <w:w w:val="225"/>
        <w:position w:val="2"/>
        <w:lang w:val="en-US" w:eastAsia="en-US" w:bidi="ar-SA"/>
      </w:rPr>
    </w:lvl>
    <w:lvl w:ilvl="1" w:tplc="16ECC7C4">
      <w:numFmt w:val="bullet"/>
      <w:lvlText w:val="•"/>
      <w:lvlJc w:val="left"/>
      <w:pPr>
        <w:ind w:left="673" w:hanging="284"/>
      </w:pPr>
      <w:rPr>
        <w:rFonts w:ascii="Arial" w:eastAsia="Arial" w:hAnsi="Arial" w:cs="Arial" w:hint="default"/>
        <w:b w:val="0"/>
        <w:bCs w:val="0"/>
        <w:i w:val="0"/>
        <w:iCs w:val="0"/>
        <w:color w:val="50748A"/>
        <w:w w:val="225"/>
        <w:position w:val="2"/>
        <w:sz w:val="16"/>
        <w:szCs w:val="16"/>
        <w:lang w:val="en-US" w:eastAsia="en-US" w:bidi="ar-SA"/>
      </w:rPr>
    </w:lvl>
    <w:lvl w:ilvl="2" w:tplc="42C29726">
      <w:numFmt w:val="bullet"/>
      <w:lvlText w:val="•"/>
      <w:lvlJc w:val="left"/>
      <w:pPr>
        <w:ind w:left="1593" w:hanging="284"/>
      </w:pPr>
      <w:rPr>
        <w:rFonts w:hint="default"/>
        <w:lang w:val="en-US" w:eastAsia="en-US" w:bidi="ar-SA"/>
      </w:rPr>
    </w:lvl>
    <w:lvl w:ilvl="3" w:tplc="F05817D2">
      <w:numFmt w:val="bullet"/>
      <w:lvlText w:val="•"/>
      <w:lvlJc w:val="left"/>
      <w:pPr>
        <w:ind w:left="2050" w:hanging="284"/>
      </w:pPr>
      <w:rPr>
        <w:rFonts w:hint="default"/>
        <w:lang w:val="en-US" w:eastAsia="en-US" w:bidi="ar-SA"/>
      </w:rPr>
    </w:lvl>
    <w:lvl w:ilvl="4" w:tplc="50C2795E">
      <w:numFmt w:val="bullet"/>
      <w:lvlText w:val="•"/>
      <w:lvlJc w:val="left"/>
      <w:pPr>
        <w:ind w:left="2507" w:hanging="284"/>
      </w:pPr>
      <w:rPr>
        <w:rFonts w:hint="default"/>
        <w:lang w:val="en-US" w:eastAsia="en-US" w:bidi="ar-SA"/>
      </w:rPr>
    </w:lvl>
    <w:lvl w:ilvl="5" w:tplc="9A149974">
      <w:numFmt w:val="bullet"/>
      <w:lvlText w:val="•"/>
      <w:lvlJc w:val="left"/>
      <w:pPr>
        <w:ind w:left="2964" w:hanging="284"/>
      </w:pPr>
      <w:rPr>
        <w:rFonts w:hint="default"/>
        <w:lang w:val="en-US" w:eastAsia="en-US" w:bidi="ar-SA"/>
      </w:rPr>
    </w:lvl>
    <w:lvl w:ilvl="6" w:tplc="9EC0ACA2">
      <w:numFmt w:val="bullet"/>
      <w:lvlText w:val="•"/>
      <w:lvlJc w:val="left"/>
      <w:pPr>
        <w:ind w:left="3421" w:hanging="284"/>
      </w:pPr>
      <w:rPr>
        <w:rFonts w:hint="default"/>
        <w:lang w:val="en-US" w:eastAsia="en-US" w:bidi="ar-SA"/>
      </w:rPr>
    </w:lvl>
    <w:lvl w:ilvl="7" w:tplc="2E3E61BA">
      <w:numFmt w:val="bullet"/>
      <w:lvlText w:val="•"/>
      <w:lvlJc w:val="left"/>
      <w:pPr>
        <w:ind w:left="3877" w:hanging="284"/>
      </w:pPr>
      <w:rPr>
        <w:rFonts w:hint="default"/>
        <w:lang w:val="en-US" w:eastAsia="en-US" w:bidi="ar-SA"/>
      </w:rPr>
    </w:lvl>
    <w:lvl w:ilvl="8" w:tplc="A94A2300">
      <w:numFmt w:val="bullet"/>
      <w:lvlText w:val="•"/>
      <w:lvlJc w:val="left"/>
      <w:pPr>
        <w:ind w:left="4334" w:hanging="284"/>
      </w:pPr>
      <w:rPr>
        <w:rFonts w:hint="default"/>
        <w:lang w:val="en-US" w:eastAsia="en-US" w:bidi="ar-SA"/>
      </w:rPr>
    </w:lvl>
  </w:abstractNum>
  <w:abstractNum w:abstractNumId="11" w15:restartNumberingAfterBreak="0">
    <w:nsid w:val="23EA0E92"/>
    <w:multiLevelType w:val="hybridMultilevel"/>
    <w:tmpl w:val="60A8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07253"/>
    <w:multiLevelType w:val="multilevel"/>
    <w:tmpl w:val="58D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17563"/>
    <w:multiLevelType w:val="hybridMultilevel"/>
    <w:tmpl w:val="A978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A6DC1"/>
    <w:multiLevelType w:val="multilevel"/>
    <w:tmpl w:val="DE645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681788"/>
    <w:multiLevelType w:val="hybridMultilevel"/>
    <w:tmpl w:val="03CC05F8"/>
    <w:lvl w:ilvl="0" w:tplc="FFFFFFFF">
      <w:start w:val="1"/>
      <w:numFmt w:val="bullet"/>
      <w:lvlText w:val=""/>
      <w:lvlJc w:val="left"/>
      <w:pPr>
        <w:ind w:left="139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31299"/>
    <w:multiLevelType w:val="hybridMultilevel"/>
    <w:tmpl w:val="028E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9AE"/>
    <w:multiLevelType w:val="multilevel"/>
    <w:tmpl w:val="E1A8A634"/>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rPr>
    </w:lvl>
    <w:lvl w:ilvl="2">
      <w:start w:val="4"/>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3E25EA"/>
    <w:multiLevelType w:val="hybridMultilevel"/>
    <w:tmpl w:val="5F2C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A2400"/>
    <w:multiLevelType w:val="hybridMultilevel"/>
    <w:tmpl w:val="ABE6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A7265"/>
    <w:multiLevelType w:val="hybridMultilevel"/>
    <w:tmpl w:val="5302F408"/>
    <w:lvl w:ilvl="0" w:tplc="08090001">
      <w:start w:val="1"/>
      <w:numFmt w:val="bullet"/>
      <w:lvlText w:val=""/>
      <w:lvlJc w:val="left"/>
      <w:pPr>
        <w:ind w:left="1494" w:hanging="360"/>
      </w:pPr>
      <w:rPr>
        <w:rFonts w:ascii="Symbol" w:hAnsi="Symbol" w:hint="default"/>
      </w:rPr>
    </w:lvl>
    <w:lvl w:ilvl="1" w:tplc="6EBA34CC">
      <w:numFmt w:val="bullet"/>
      <w:lvlText w:val="•"/>
      <w:lvlJc w:val="left"/>
      <w:pPr>
        <w:ind w:left="2214" w:hanging="360"/>
      </w:pPr>
      <w:rPr>
        <w:rFonts w:ascii="Calibri" w:eastAsiaTheme="minorHAnsi" w:hAnsi="Calibri" w:cs="Calibri"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1" w15:restartNumberingAfterBreak="0">
    <w:nsid w:val="46CA01D4"/>
    <w:multiLevelType w:val="hybridMultilevel"/>
    <w:tmpl w:val="8868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C2BBE"/>
    <w:multiLevelType w:val="hybridMultilevel"/>
    <w:tmpl w:val="EDA4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227C6"/>
    <w:multiLevelType w:val="hybridMultilevel"/>
    <w:tmpl w:val="D2AA5818"/>
    <w:lvl w:ilvl="0" w:tplc="D43C85A0">
      <w:start w:val="5"/>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C027F"/>
    <w:multiLevelType w:val="hybridMultilevel"/>
    <w:tmpl w:val="C6BA45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D5E4753"/>
    <w:multiLevelType w:val="hybridMultilevel"/>
    <w:tmpl w:val="1578E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2555D17"/>
    <w:multiLevelType w:val="hybridMultilevel"/>
    <w:tmpl w:val="4B0A40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2635629"/>
    <w:multiLevelType w:val="multilevel"/>
    <w:tmpl w:val="D348EB2C"/>
    <w:lvl w:ilvl="0">
      <w:start w:val="1"/>
      <w:numFmt w:val="decimal"/>
      <w:lvlText w:val="%1)"/>
      <w:lvlJc w:val="left"/>
      <w:pPr>
        <w:ind w:left="360" w:hanging="360"/>
      </w:pPr>
      <w:rPr>
        <w:b/>
        <w:bCs/>
      </w:rPr>
    </w:lvl>
    <w:lvl w:ilvl="1">
      <w:start w:val="1"/>
      <w:numFmt w:val="lowerLetter"/>
      <w:lvlText w:val="%2)"/>
      <w:lvlJc w:val="left"/>
      <w:pPr>
        <w:ind w:left="720" w:hanging="360"/>
      </w:pPr>
      <w:rPr>
        <w:b w:val="0"/>
        <w:bCs w:val="0"/>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B7D262B"/>
    <w:multiLevelType w:val="hybridMultilevel"/>
    <w:tmpl w:val="08D05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17A2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09C0F17"/>
    <w:multiLevelType w:val="hybridMultilevel"/>
    <w:tmpl w:val="FA121D14"/>
    <w:lvl w:ilvl="0" w:tplc="F67C9F20">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1777D9"/>
    <w:multiLevelType w:val="hybridMultilevel"/>
    <w:tmpl w:val="1EE2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C1714"/>
    <w:multiLevelType w:val="hybridMultilevel"/>
    <w:tmpl w:val="1818C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86C1855"/>
    <w:multiLevelType w:val="hybridMultilevel"/>
    <w:tmpl w:val="57EA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7650991">
    <w:abstractNumId w:val="10"/>
  </w:num>
  <w:num w:numId="2" w16cid:durableId="1408306168">
    <w:abstractNumId w:val="31"/>
  </w:num>
  <w:num w:numId="3" w16cid:durableId="359550717">
    <w:abstractNumId w:val="3"/>
  </w:num>
  <w:num w:numId="4" w16cid:durableId="183828509">
    <w:abstractNumId w:val="26"/>
  </w:num>
  <w:num w:numId="5" w16cid:durableId="1186099080">
    <w:abstractNumId w:val="24"/>
  </w:num>
  <w:num w:numId="6" w16cid:durableId="8660692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9110564">
    <w:abstractNumId w:val="32"/>
  </w:num>
  <w:num w:numId="8" w16cid:durableId="18824283">
    <w:abstractNumId w:val="25"/>
  </w:num>
  <w:num w:numId="9" w16cid:durableId="1184171017">
    <w:abstractNumId w:val="6"/>
  </w:num>
  <w:num w:numId="10" w16cid:durableId="2064715360">
    <w:abstractNumId w:val="14"/>
  </w:num>
  <w:num w:numId="11" w16cid:durableId="449278261">
    <w:abstractNumId w:val="21"/>
  </w:num>
  <w:num w:numId="12" w16cid:durableId="1290361203">
    <w:abstractNumId w:val="11"/>
  </w:num>
  <w:num w:numId="13" w16cid:durableId="552817767">
    <w:abstractNumId w:val="20"/>
  </w:num>
  <w:num w:numId="14" w16cid:durableId="1018506975">
    <w:abstractNumId w:val="2"/>
  </w:num>
  <w:num w:numId="15" w16cid:durableId="797920648">
    <w:abstractNumId w:val="15"/>
  </w:num>
  <w:num w:numId="16" w16cid:durableId="1699888176">
    <w:abstractNumId w:val="16"/>
  </w:num>
  <w:num w:numId="17" w16cid:durableId="634261334">
    <w:abstractNumId w:val="1"/>
  </w:num>
  <w:num w:numId="18" w16cid:durableId="1573081202">
    <w:abstractNumId w:val="23"/>
  </w:num>
  <w:num w:numId="19" w16cid:durableId="884104798">
    <w:abstractNumId w:val="5"/>
  </w:num>
  <w:num w:numId="20" w16cid:durableId="1019241240">
    <w:abstractNumId w:val="28"/>
  </w:num>
  <w:num w:numId="21" w16cid:durableId="1375539141">
    <w:abstractNumId w:val="8"/>
  </w:num>
  <w:num w:numId="22" w16cid:durableId="1845120422">
    <w:abstractNumId w:val="13"/>
  </w:num>
  <w:num w:numId="23" w16cid:durableId="489713317">
    <w:abstractNumId w:val="33"/>
  </w:num>
  <w:num w:numId="24" w16cid:durableId="1806973043">
    <w:abstractNumId w:val="22"/>
  </w:num>
  <w:num w:numId="25" w16cid:durableId="70932389">
    <w:abstractNumId w:val="7"/>
  </w:num>
  <w:num w:numId="26" w16cid:durableId="1457331191">
    <w:abstractNumId w:val="4"/>
  </w:num>
  <w:num w:numId="27" w16cid:durableId="2045404835">
    <w:abstractNumId w:val="19"/>
  </w:num>
  <w:num w:numId="28" w16cid:durableId="1046565416">
    <w:abstractNumId w:val="17"/>
  </w:num>
  <w:num w:numId="29" w16cid:durableId="8410237">
    <w:abstractNumId w:val="12"/>
  </w:num>
  <w:num w:numId="30" w16cid:durableId="1110318571">
    <w:abstractNumId w:val="0"/>
  </w:num>
  <w:num w:numId="31" w16cid:durableId="1717004712">
    <w:abstractNumId w:val="29"/>
  </w:num>
  <w:num w:numId="32" w16cid:durableId="1590310589">
    <w:abstractNumId w:val="18"/>
  </w:num>
  <w:num w:numId="33" w16cid:durableId="535897601">
    <w:abstractNumId w:val="9"/>
  </w:num>
  <w:num w:numId="34" w16cid:durableId="1527132496">
    <w:abstractNumId w:val="3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 Curley">
    <w15:presenceInfo w15:providerId="AD" w15:userId="S::Nicola.Curley@rotherham.gov.uk::e6aaa003-4fc1-4ffc-8355-3bc417e645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4CE"/>
    <w:rsid w:val="0000020B"/>
    <w:rsid w:val="0002788B"/>
    <w:rsid w:val="000348E8"/>
    <w:rsid w:val="00053D8A"/>
    <w:rsid w:val="00066D9E"/>
    <w:rsid w:val="00087AB3"/>
    <w:rsid w:val="000A3171"/>
    <w:rsid w:val="000B69A6"/>
    <w:rsid w:val="000C2F34"/>
    <w:rsid w:val="000C3218"/>
    <w:rsid w:val="000E4CF7"/>
    <w:rsid w:val="001014C8"/>
    <w:rsid w:val="0010325D"/>
    <w:rsid w:val="001037D4"/>
    <w:rsid w:val="00121A3D"/>
    <w:rsid w:val="00121FD1"/>
    <w:rsid w:val="00123552"/>
    <w:rsid w:val="00130889"/>
    <w:rsid w:val="0013513C"/>
    <w:rsid w:val="00141441"/>
    <w:rsid w:val="0014329B"/>
    <w:rsid w:val="00146BF7"/>
    <w:rsid w:val="00151BC1"/>
    <w:rsid w:val="00176E6B"/>
    <w:rsid w:val="00184CE8"/>
    <w:rsid w:val="00185A4A"/>
    <w:rsid w:val="001A2D5A"/>
    <w:rsid w:val="001B1A76"/>
    <w:rsid w:val="001B2A0C"/>
    <w:rsid w:val="001B6032"/>
    <w:rsid w:val="001C3265"/>
    <w:rsid w:val="001C5366"/>
    <w:rsid w:val="001D66AF"/>
    <w:rsid w:val="001E39F0"/>
    <w:rsid w:val="001E7DCC"/>
    <w:rsid w:val="001F7521"/>
    <w:rsid w:val="002025C9"/>
    <w:rsid w:val="0021469E"/>
    <w:rsid w:val="00234824"/>
    <w:rsid w:val="00234D56"/>
    <w:rsid w:val="002356CE"/>
    <w:rsid w:val="0024399E"/>
    <w:rsid w:val="002459DD"/>
    <w:rsid w:val="00263DF5"/>
    <w:rsid w:val="002723FE"/>
    <w:rsid w:val="002749DB"/>
    <w:rsid w:val="0028179F"/>
    <w:rsid w:val="002848B8"/>
    <w:rsid w:val="0028708A"/>
    <w:rsid w:val="00291589"/>
    <w:rsid w:val="002A598E"/>
    <w:rsid w:val="002B6D7E"/>
    <w:rsid w:val="002C5A49"/>
    <w:rsid w:val="002C7147"/>
    <w:rsid w:val="002E0194"/>
    <w:rsid w:val="002E6254"/>
    <w:rsid w:val="002F32B3"/>
    <w:rsid w:val="002F5396"/>
    <w:rsid w:val="002F57E1"/>
    <w:rsid w:val="003124CE"/>
    <w:rsid w:val="00316B79"/>
    <w:rsid w:val="003208BC"/>
    <w:rsid w:val="00331557"/>
    <w:rsid w:val="003415F5"/>
    <w:rsid w:val="00341B6B"/>
    <w:rsid w:val="00351A78"/>
    <w:rsid w:val="00363385"/>
    <w:rsid w:val="003648C8"/>
    <w:rsid w:val="00367B8C"/>
    <w:rsid w:val="003732BA"/>
    <w:rsid w:val="00375278"/>
    <w:rsid w:val="00382CFA"/>
    <w:rsid w:val="00382D34"/>
    <w:rsid w:val="0039629C"/>
    <w:rsid w:val="003B4A0B"/>
    <w:rsid w:val="003C773B"/>
    <w:rsid w:val="003E0522"/>
    <w:rsid w:val="003E0BFF"/>
    <w:rsid w:val="003E1A1C"/>
    <w:rsid w:val="003F45ED"/>
    <w:rsid w:val="004425A2"/>
    <w:rsid w:val="00444030"/>
    <w:rsid w:val="00444EA0"/>
    <w:rsid w:val="00450605"/>
    <w:rsid w:val="00460EB7"/>
    <w:rsid w:val="00464F20"/>
    <w:rsid w:val="00467C59"/>
    <w:rsid w:val="00470269"/>
    <w:rsid w:val="00474CFC"/>
    <w:rsid w:val="00480FE3"/>
    <w:rsid w:val="004969EA"/>
    <w:rsid w:val="00497E66"/>
    <w:rsid w:val="004A05DA"/>
    <w:rsid w:val="004A3D0A"/>
    <w:rsid w:val="004B332D"/>
    <w:rsid w:val="004B5186"/>
    <w:rsid w:val="004B79F6"/>
    <w:rsid w:val="004C2DC2"/>
    <w:rsid w:val="004D25E5"/>
    <w:rsid w:val="004D4FD8"/>
    <w:rsid w:val="004E08B8"/>
    <w:rsid w:val="004E5D10"/>
    <w:rsid w:val="0050337E"/>
    <w:rsid w:val="00507F5A"/>
    <w:rsid w:val="00512733"/>
    <w:rsid w:val="00512F00"/>
    <w:rsid w:val="005261BC"/>
    <w:rsid w:val="005269B0"/>
    <w:rsid w:val="00526DA3"/>
    <w:rsid w:val="0054549B"/>
    <w:rsid w:val="005521E3"/>
    <w:rsid w:val="005574D0"/>
    <w:rsid w:val="00563814"/>
    <w:rsid w:val="00564A4E"/>
    <w:rsid w:val="00573D10"/>
    <w:rsid w:val="00584B7C"/>
    <w:rsid w:val="00587244"/>
    <w:rsid w:val="005A25CA"/>
    <w:rsid w:val="005A30AC"/>
    <w:rsid w:val="005B6B31"/>
    <w:rsid w:val="005E38EE"/>
    <w:rsid w:val="005F764B"/>
    <w:rsid w:val="00600F5E"/>
    <w:rsid w:val="00614C95"/>
    <w:rsid w:val="00615644"/>
    <w:rsid w:val="00621F1C"/>
    <w:rsid w:val="00646E3D"/>
    <w:rsid w:val="00661931"/>
    <w:rsid w:val="00662CED"/>
    <w:rsid w:val="00662DDE"/>
    <w:rsid w:val="0067111D"/>
    <w:rsid w:val="0067116D"/>
    <w:rsid w:val="006917C2"/>
    <w:rsid w:val="00695E73"/>
    <w:rsid w:val="006C28BF"/>
    <w:rsid w:val="006C38F7"/>
    <w:rsid w:val="006D0041"/>
    <w:rsid w:val="006D03F8"/>
    <w:rsid w:val="006E35C3"/>
    <w:rsid w:val="006E3A1B"/>
    <w:rsid w:val="006E4C78"/>
    <w:rsid w:val="006F072B"/>
    <w:rsid w:val="0070304C"/>
    <w:rsid w:val="007032D9"/>
    <w:rsid w:val="007036F9"/>
    <w:rsid w:val="007079C8"/>
    <w:rsid w:val="00721295"/>
    <w:rsid w:val="00721E41"/>
    <w:rsid w:val="00722462"/>
    <w:rsid w:val="00743C3C"/>
    <w:rsid w:val="00753AB0"/>
    <w:rsid w:val="00762601"/>
    <w:rsid w:val="00790195"/>
    <w:rsid w:val="00796CE8"/>
    <w:rsid w:val="007B0B4B"/>
    <w:rsid w:val="007C0FFB"/>
    <w:rsid w:val="007C2DC2"/>
    <w:rsid w:val="007C4856"/>
    <w:rsid w:val="007C58F0"/>
    <w:rsid w:val="007D1538"/>
    <w:rsid w:val="007D470C"/>
    <w:rsid w:val="007F7476"/>
    <w:rsid w:val="00806745"/>
    <w:rsid w:val="00806B98"/>
    <w:rsid w:val="00820C53"/>
    <w:rsid w:val="008230AA"/>
    <w:rsid w:val="00840A05"/>
    <w:rsid w:val="008522BB"/>
    <w:rsid w:val="008556B0"/>
    <w:rsid w:val="00861289"/>
    <w:rsid w:val="008724B5"/>
    <w:rsid w:val="00874865"/>
    <w:rsid w:val="00875245"/>
    <w:rsid w:val="0088087D"/>
    <w:rsid w:val="008942F7"/>
    <w:rsid w:val="00895EF7"/>
    <w:rsid w:val="008B1449"/>
    <w:rsid w:val="008B2A76"/>
    <w:rsid w:val="008B427D"/>
    <w:rsid w:val="008B6FC8"/>
    <w:rsid w:val="008D1314"/>
    <w:rsid w:val="008D358A"/>
    <w:rsid w:val="008E4160"/>
    <w:rsid w:val="008F1F43"/>
    <w:rsid w:val="008F6A26"/>
    <w:rsid w:val="0091231E"/>
    <w:rsid w:val="00913095"/>
    <w:rsid w:val="00923C3C"/>
    <w:rsid w:val="00927A92"/>
    <w:rsid w:val="00930DC0"/>
    <w:rsid w:val="009409B3"/>
    <w:rsid w:val="0094766B"/>
    <w:rsid w:val="00965DE1"/>
    <w:rsid w:val="00966BAE"/>
    <w:rsid w:val="009717E3"/>
    <w:rsid w:val="00985046"/>
    <w:rsid w:val="0098566A"/>
    <w:rsid w:val="009C20D1"/>
    <w:rsid w:val="009C7D2D"/>
    <w:rsid w:val="009D2984"/>
    <w:rsid w:val="009D5A8C"/>
    <w:rsid w:val="009E4C8B"/>
    <w:rsid w:val="009E537D"/>
    <w:rsid w:val="009E5A3C"/>
    <w:rsid w:val="009F1ABC"/>
    <w:rsid w:val="00A062E8"/>
    <w:rsid w:val="00A30216"/>
    <w:rsid w:val="00A4032F"/>
    <w:rsid w:val="00A418A7"/>
    <w:rsid w:val="00A4509F"/>
    <w:rsid w:val="00A47662"/>
    <w:rsid w:val="00A501D9"/>
    <w:rsid w:val="00A56326"/>
    <w:rsid w:val="00A56EAB"/>
    <w:rsid w:val="00A65015"/>
    <w:rsid w:val="00A72BB3"/>
    <w:rsid w:val="00A80B85"/>
    <w:rsid w:val="00A81011"/>
    <w:rsid w:val="00A825ED"/>
    <w:rsid w:val="00A84CCD"/>
    <w:rsid w:val="00A86752"/>
    <w:rsid w:val="00A873EB"/>
    <w:rsid w:val="00A91DE8"/>
    <w:rsid w:val="00AA3936"/>
    <w:rsid w:val="00AB1B59"/>
    <w:rsid w:val="00AE3990"/>
    <w:rsid w:val="00B02D75"/>
    <w:rsid w:val="00B228A5"/>
    <w:rsid w:val="00B2767F"/>
    <w:rsid w:val="00B27F60"/>
    <w:rsid w:val="00B43E60"/>
    <w:rsid w:val="00B50CBE"/>
    <w:rsid w:val="00B77D15"/>
    <w:rsid w:val="00B86F5C"/>
    <w:rsid w:val="00BA2623"/>
    <w:rsid w:val="00BA552F"/>
    <w:rsid w:val="00BA6649"/>
    <w:rsid w:val="00BE5063"/>
    <w:rsid w:val="00BE5984"/>
    <w:rsid w:val="00BF0EC1"/>
    <w:rsid w:val="00BF40A7"/>
    <w:rsid w:val="00BF5476"/>
    <w:rsid w:val="00C104F0"/>
    <w:rsid w:val="00C32ADC"/>
    <w:rsid w:val="00C36380"/>
    <w:rsid w:val="00C47B09"/>
    <w:rsid w:val="00C524D4"/>
    <w:rsid w:val="00C56017"/>
    <w:rsid w:val="00C62E43"/>
    <w:rsid w:val="00C63147"/>
    <w:rsid w:val="00C657BA"/>
    <w:rsid w:val="00C90824"/>
    <w:rsid w:val="00CA7A68"/>
    <w:rsid w:val="00CD21F9"/>
    <w:rsid w:val="00CD6B11"/>
    <w:rsid w:val="00CD7D7F"/>
    <w:rsid w:val="00CE34E5"/>
    <w:rsid w:val="00CE5733"/>
    <w:rsid w:val="00CE721F"/>
    <w:rsid w:val="00CF05DA"/>
    <w:rsid w:val="00CF620A"/>
    <w:rsid w:val="00D22163"/>
    <w:rsid w:val="00D25700"/>
    <w:rsid w:val="00D563B8"/>
    <w:rsid w:val="00D64433"/>
    <w:rsid w:val="00D70A71"/>
    <w:rsid w:val="00D73A08"/>
    <w:rsid w:val="00D77C3B"/>
    <w:rsid w:val="00D820AC"/>
    <w:rsid w:val="00D83DDB"/>
    <w:rsid w:val="00D94083"/>
    <w:rsid w:val="00D94170"/>
    <w:rsid w:val="00D96236"/>
    <w:rsid w:val="00DB3040"/>
    <w:rsid w:val="00DB3155"/>
    <w:rsid w:val="00DB7495"/>
    <w:rsid w:val="00DB7CB1"/>
    <w:rsid w:val="00DC02FD"/>
    <w:rsid w:val="00DC1554"/>
    <w:rsid w:val="00DE5F87"/>
    <w:rsid w:val="00E02E06"/>
    <w:rsid w:val="00E06CE6"/>
    <w:rsid w:val="00E27779"/>
    <w:rsid w:val="00E27F31"/>
    <w:rsid w:val="00E322A2"/>
    <w:rsid w:val="00E6585C"/>
    <w:rsid w:val="00E71612"/>
    <w:rsid w:val="00E718FB"/>
    <w:rsid w:val="00E7612B"/>
    <w:rsid w:val="00E803EA"/>
    <w:rsid w:val="00E84105"/>
    <w:rsid w:val="00E9075F"/>
    <w:rsid w:val="00E9168E"/>
    <w:rsid w:val="00E954ED"/>
    <w:rsid w:val="00EA0769"/>
    <w:rsid w:val="00EB1FD2"/>
    <w:rsid w:val="00EB726D"/>
    <w:rsid w:val="00ED442B"/>
    <w:rsid w:val="00EE47F2"/>
    <w:rsid w:val="00F00BE5"/>
    <w:rsid w:val="00F014A6"/>
    <w:rsid w:val="00F13991"/>
    <w:rsid w:val="00F16373"/>
    <w:rsid w:val="00F24839"/>
    <w:rsid w:val="00F27A06"/>
    <w:rsid w:val="00F66A58"/>
    <w:rsid w:val="00F67C36"/>
    <w:rsid w:val="00F72BB8"/>
    <w:rsid w:val="00F83267"/>
    <w:rsid w:val="00F913AF"/>
    <w:rsid w:val="00FA03CF"/>
    <w:rsid w:val="00FA7010"/>
    <w:rsid w:val="00FB4FBE"/>
    <w:rsid w:val="00FC1F4F"/>
    <w:rsid w:val="00FD1668"/>
    <w:rsid w:val="00FD5CD5"/>
    <w:rsid w:val="00FE1C20"/>
    <w:rsid w:val="00FE2928"/>
    <w:rsid w:val="00FF7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1AD828"/>
  <w15:docId w15:val="{718D516E-16E5-477C-BC6A-0C0C70BA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B8C"/>
  </w:style>
  <w:style w:type="paragraph" w:styleId="Heading1">
    <w:name w:val="heading 1"/>
    <w:basedOn w:val="Normal"/>
    <w:next w:val="Normal"/>
    <w:link w:val="Heading1Char"/>
    <w:uiPriority w:val="9"/>
    <w:qFormat/>
    <w:rsid w:val="00185A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3124CE"/>
    <w:pPr>
      <w:spacing w:after="120"/>
    </w:pPr>
  </w:style>
  <w:style w:type="character" w:customStyle="1" w:styleId="BodyTextChar">
    <w:name w:val="Body Text Char"/>
    <w:basedOn w:val="DefaultParagraphFont"/>
    <w:link w:val="BodyText"/>
    <w:uiPriority w:val="99"/>
    <w:semiHidden/>
    <w:rsid w:val="003124CE"/>
  </w:style>
  <w:style w:type="character" w:styleId="Hyperlink">
    <w:name w:val="Hyperlink"/>
    <w:basedOn w:val="DefaultParagraphFont"/>
    <w:uiPriority w:val="99"/>
    <w:unhideWhenUsed/>
    <w:rsid w:val="00A81011"/>
    <w:rPr>
      <w:color w:val="0563C1" w:themeColor="hyperlink"/>
      <w:u w:val="single"/>
    </w:rPr>
  </w:style>
  <w:style w:type="character" w:styleId="UnresolvedMention">
    <w:name w:val="Unresolved Mention"/>
    <w:basedOn w:val="DefaultParagraphFont"/>
    <w:uiPriority w:val="99"/>
    <w:semiHidden/>
    <w:unhideWhenUsed/>
    <w:rsid w:val="00A81011"/>
    <w:rPr>
      <w:color w:val="605E5C"/>
      <w:shd w:val="clear" w:color="auto" w:fill="E1DFDD"/>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50605"/>
    <w:pPr>
      <w:ind w:left="720"/>
      <w:contextualSpacing/>
    </w:pPr>
  </w:style>
  <w:style w:type="table" w:styleId="TableGrid">
    <w:name w:val="Table Grid"/>
    <w:basedOn w:val="TableNormal"/>
    <w:uiPriority w:val="39"/>
    <w:rsid w:val="00D94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304C"/>
    <w:rPr>
      <w:sz w:val="16"/>
      <w:szCs w:val="16"/>
    </w:rPr>
  </w:style>
  <w:style w:type="paragraph" w:styleId="CommentText">
    <w:name w:val="annotation text"/>
    <w:basedOn w:val="Normal"/>
    <w:link w:val="CommentTextChar"/>
    <w:uiPriority w:val="99"/>
    <w:unhideWhenUsed/>
    <w:rsid w:val="0070304C"/>
    <w:pPr>
      <w:spacing w:line="240" w:lineRule="auto"/>
    </w:pPr>
    <w:rPr>
      <w:sz w:val="20"/>
      <w:szCs w:val="20"/>
    </w:rPr>
  </w:style>
  <w:style w:type="character" w:customStyle="1" w:styleId="CommentTextChar">
    <w:name w:val="Comment Text Char"/>
    <w:basedOn w:val="DefaultParagraphFont"/>
    <w:link w:val="CommentText"/>
    <w:uiPriority w:val="99"/>
    <w:rsid w:val="0070304C"/>
    <w:rPr>
      <w:sz w:val="20"/>
      <w:szCs w:val="20"/>
    </w:rPr>
  </w:style>
  <w:style w:type="paragraph" w:styleId="Header">
    <w:name w:val="header"/>
    <w:basedOn w:val="Normal"/>
    <w:link w:val="HeaderChar"/>
    <w:uiPriority w:val="99"/>
    <w:unhideWhenUsed/>
    <w:rsid w:val="00E95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4ED"/>
  </w:style>
  <w:style w:type="paragraph" w:styleId="Footer">
    <w:name w:val="footer"/>
    <w:basedOn w:val="Normal"/>
    <w:link w:val="FooterChar"/>
    <w:uiPriority w:val="99"/>
    <w:unhideWhenUsed/>
    <w:rsid w:val="00E95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4ED"/>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rsid w:val="001E7DCC"/>
  </w:style>
  <w:style w:type="paragraph" w:styleId="Revision">
    <w:name w:val="Revision"/>
    <w:hidden/>
    <w:uiPriority w:val="99"/>
    <w:semiHidden/>
    <w:rsid w:val="00382CFA"/>
    <w:pPr>
      <w:spacing w:after="0" w:line="240" w:lineRule="auto"/>
    </w:pPr>
  </w:style>
  <w:style w:type="paragraph" w:styleId="CommentSubject">
    <w:name w:val="annotation subject"/>
    <w:basedOn w:val="CommentText"/>
    <w:next w:val="CommentText"/>
    <w:link w:val="CommentSubjectChar"/>
    <w:uiPriority w:val="99"/>
    <w:semiHidden/>
    <w:unhideWhenUsed/>
    <w:rsid w:val="00382CFA"/>
    <w:rPr>
      <w:b/>
      <w:bCs/>
    </w:rPr>
  </w:style>
  <w:style w:type="character" w:customStyle="1" w:styleId="CommentSubjectChar">
    <w:name w:val="Comment Subject Char"/>
    <w:basedOn w:val="CommentTextChar"/>
    <w:link w:val="CommentSubject"/>
    <w:uiPriority w:val="99"/>
    <w:semiHidden/>
    <w:rsid w:val="00382CFA"/>
    <w:rPr>
      <w:b/>
      <w:bCs/>
      <w:sz w:val="20"/>
      <w:szCs w:val="20"/>
    </w:rPr>
  </w:style>
  <w:style w:type="character" w:customStyle="1" w:styleId="Heading1Char">
    <w:name w:val="Heading 1 Char"/>
    <w:basedOn w:val="DefaultParagraphFont"/>
    <w:link w:val="Heading1"/>
    <w:uiPriority w:val="9"/>
    <w:rsid w:val="00185A4A"/>
    <w:rPr>
      <w:rFonts w:asciiTheme="majorHAnsi" w:eastAsiaTheme="majorEastAsia" w:hAnsiTheme="majorHAnsi" w:cstheme="majorBidi"/>
      <w:color w:val="2F5496" w:themeColor="accent1" w:themeShade="BF"/>
      <w:sz w:val="32"/>
      <w:szCs w:val="32"/>
    </w:rPr>
  </w:style>
  <w:style w:type="table" w:styleId="PlainTable2">
    <w:name w:val="Plain Table 2"/>
    <w:basedOn w:val="TableNormal"/>
    <w:uiPriority w:val="42"/>
    <w:rsid w:val="001D66AF"/>
    <w:pPr>
      <w:spacing w:after="0" w:line="240" w:lineRule="auto"/>
    </w:pPr>
    <w:rPr>
      <w:rFonts w:ascii="Arial" w:hAnsi="Arial"/>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6C28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38206">
      <w:bodyDiv w:val="1"/>
      <w:marLeft w:val="0"/>
      <w:marRight w:val="0"/>
      <w:marTop w:val="0"/>
      <w:marBottom w:val="0"/>
      <w:divBdr>
        <w:top w:val="none" w:sz="0" w:space="0" w:color="auto"/>
        <w:left w:val="none" w:sz="0" w:space="0" w:color="auto"/>
        <w:bottom w:val="none" w:sz="0" w:space="0" w:color="auto"/>
        <w:right w:val="none" w:sz="0" w:space="0" w:color="auto"/>
      </w:divBdr>
    </w:div>
    <w:div w:id="104813729">
      <w:bodyDiv w:val="1"/>
      <w:marLeft w:val="0"/>
      <w:marRight w:val="0"/>
      <w:marTop w:val="0"/>
      <w:marBottom w:val="0"/>
      <w:divBdr>
        <w:top w:val="none" w:sz="0" w:space="0" w:color="auto"/>
        <w:left w:val="none" w:sz="0" w:space="0" w:color="auto"/>
        <w:bottom w:val="none" w:sz="0" w:space="0" w:color="auto"/>
        <w:right w:val="none" w:sz="0" w:space="0" w:color="auto"/>
      </w:divBdr>
    </w:div>
    <w:div w:id="130557411">
      <w:bodyDiv w:val="1"/>
      <w:marLeft w:val="0"/>
      <w:marRight w:val="0"/>
      <w:marTop w:val="0"/>
      <w:marBottom w:val="0"/>
      <w:divBdr>
        <w:top w:val="none" w:sz="0" w:space="0" w:color="auto"/>
        <w:left w:val="none" w:sz="0" w:space="0" w:color="auto"/>
        <w:bottom w:val="none" w:sz="0" w:space="0" w:color="auto"/>
        <w:right w:val="none" w:sz="0" w:space="0" w:color="auto"/>
      </w:divBdr>
    </w:div>
    <w:div w:id="132212316">
      <w:bodyDiv w:val="1"/>
      <w:marLeft w:val="0"/>
      <w:marRight w:val="0"/>
      <w:marTop w:val="0"/>
      <w:marBottom w:val="0"/>
      <w:divBdr>
        <w:top w:val="none" w:sz="0" w:space="0" w:color="auto"/>
        <w:left w:val="none" w:sz="0" w:space="0" w:color="auto"/>
        <w:bottom w:val="none" w:sz="0" w:space="0" w:color="auto"/>
        <w:right w:val="none" w:sz="0" w:space="0" w:color="auto"/>
      </w:divBdr>
    </w:div>
    <w:div w:id="137234733">
      <w:bodyDiv w:val="1"/>
      <w:marLeft w:val="0"/>
      <w:marRight w:val="0"/>
      <w:marTop w:val="0"/>
      <w:marBottom w:val="0"/>
      <w:divBdr>
        <w:top w:val="none" w:sz="0" w:space="0" w:color="auto"/>
        <w:left w:val="none" w:sz="0" w:space="0" w:color="auto"/>
        <w:bottom w:val="none" w:sz="0" w:space="0" w:color="auto"/>
        <w:right w:val="none" w:sz="0" w:space="0" w:color="auto"/>
      </w:divBdr>
    </w:div>
    <w:div w:id="189682600">
      <w:bodyDiv w:val="1"/>
      <w:marLeft w:val="0"/>
      <w:marRight w:val="0"/>
      <w:marTop w:val="0"/>
      <w:marBottom w:val="0"/>
      <w:divBdr>
        <w:top w:val="none" w:sz="0" w:space="0" w:color="auto"/>
        <w:left w:val="none" w:sz="0" w:space="0" w:color="auto"/>
        <w:bottom w:val="none" w:sz="0" w:space="0" w:color="auto"/>
        <w:right w:val="none" w:sz="0" w:space="0" w:color="auto"/>
      </w:divBdr>
    </w:div>
    <w:div w:id="374428730">
      <w:bodyDiv w:val="1"/>
      <w:marLeft w:val="0"/>
      <w:marRight w:val="0"/>
      <w:marTop w:val="0"/>
      <w:marBottom w:val="0"/>
      <w:divBdr>
        <w:top w:val="none" w:sz="0" w:space="0" w:color="auto"/>
        <w:left w:val="none" w:sz="0" w:space="0" w:color="auto"/>
        <w:bottom w:val="none" w:sz="0" w:space="0" w:color="auto"/>
        <w:right w:val="none" w:sz="0" w:space="0" w:color="auto"/>
      </w:divBdr>
    </w:div>
    <w:div w:id="396824668">
      <w:bodyDiv w:val="1"/>
      <w:marLeft w:val="0"/>
      <w:marRight w:val="0"/>
      <w:marTop w:val="0"/>
      <w:marBottom w:val="0"/>
      <w:divBdr>
        <w:top w:val="none" w:sz="0" w:space="0" w:color="auto"/>
        <w:left w:val="none" w:sz="0" w:space="0" w:color="auto"/>
        <w:bottom w:val="none" w:sz="0" w:space="0" w:color="auto"/>
        <w:right w:val="none" w:sz="0" w:space="0" w:color="auto"/>
      </w:divBdr>
    </w:div>
    <w:div w:id="539825242">
      <w:bodyDiv w:val="1"/>
      <w:marLeft w:val="0"/>
      <w:marRight w:val="0"/>
      <w:marTop w:val="0"/>
      <w:marBottom w:val="0"/>
      <w:divBdr>
        <w:top w:val="none" w:sz="0" w:space="0" w:color="auto"/>
        <w:left w:val="none" w:sz="0" w:space="0" w:color="auto"/>
        <w:bottom w:val="none" w:sz="0" w:space="0" w:color="auto"/>
        <w:right w:val="none" w:sz="0" w:space="0" w:color="auto"/>
      </w:divBdr>
      <w:divsChild>
        <w:div w:id="60300795">
          <w:marLeft w:val="0"/>
          <w:marRight w:val="0"/>
          <w:marTop w:val="0"/>
          <w:marBottom w:val="0"/>
          <w:divBdr>
            <w:top w:val="none" w:sz="0" w:space="0" w:color="auto"/>
            <w:left w:val="none" w:sz="0" w:space="0" w:color="auto"/>
            <w:bottom w:val="none" w:sz="0" w:space="0" w:color="auto"/>
            <w:right w:val="none" w:sz="0" w:space="0" w:color="auto"/>
          </w:divBdr>
        </w:div>
        <w:div w:id="142478573">
          <w:marLeft w:val="0"/>
          <w:marRight w:val="0"/>
          <w:marTop w:val="0"/>
          <w:marBottom w:val="0"/>
          <w:divBdr>
            <w:top w:val="none" w:sz="0" w:space="0" w:color="auto"/>
            <w:left w:val="none" w:sz="0" w:space="0" w:color="auto"/>
            <w:bottom w:val="none" w:sz="0" w:space="0" w:color="auto"/>
            <w:right w:val="none" w:sz="0" w:space="0" w:color="auto"/>
          </w:divBdr>
        </w:div>
        <w:div w:id="270281720">
          <w:marLeft w:val="0"/>
          <w:marRight w:val="0"/>
          <w:marTop w:val="0"/>
          <w:marBottom w:val="0"/>
          <w:divBdr>
            <w:top w:val="none" w:sz="0" w:space="0" w:color="auto"/>
            <w:left w:val="none" w:sz="0" w:space="0" w:color="auto"/>
            <w:bottom w:val="none" w:sz="0" w:space="0" w:color="auto"/>
            <w:right w:val="none" w:sz="0" w:space="0" w:color="auto"/>
          </w:divBdr>
        </w:div>
        <w:div w:id="410615653">
          <w:marLeft w:val="0"/>
          <w:marRight w:val="0"/>
          <w:marTop w:val="0"/>
          <w:marBottom w:val="0"/>
          <w:divBdr>
            <w:top w:val="none" w:sz="0" w:space="0" w:color="auto"/>
            <w:left w:val="none" w:sz="0" w:space="0" w:color="auto"/>
            <w:bottom w:val="none" w:sz="0" w:space="0" w:color="auto"/>
            <w:right w:val="none" w:sz="0" w:space="0" w:color="auto"/>
          </w:divBdr>
        </w:div>
        <w:div w:id="485973998">
          <w:marLeft w:val="0"/>
          <w:marRight w:val="0"/>
          <w:marTop w:val="0"/>
          <w:marBottom w:val="0"/>
          <w:divBdr>
            <w:top w:val="none" w:sz="0" w:space="0" w:color="auto"/>
            <w:left w:val="none" w:sz="0" w:space="0" w:color="auto"/>
            <w:bottom w:val="none" w:sz="0" w:space="0" w:color="auto"/>
            <w:right w:val="none" w:sz="0" w:space="0" w:color="auto"/>
          </w:divBdr>
        </w:div>
        <w:div w:id="653073707">
          <w:marLeft w:val="0"/>
          <w:marRight w:val="0"/>
          <w:marTop w:val="0"/>
          <w:marBottom w:val="0"/>
          <w:divBdr>
            <w:top w:val="none" w:sz="0" w:space="0" w:color="auto"/>
            <w:left w:val="none" w:sz="0" w:space="0" w:color="auto"/>
            <w:bottom w:val="none" w:sz="0" w:space="0" w:color="auto"/>
            <w:right w:val="none" w:sz="0" w:space="0" w:color="auto"/>
          </w:divBdr>
        </w:div>
        <w:div w:id="689525768">
          <w:marLeft w:val="0"/>
          <w:marRight w:val="0"/>
          <w:marTop w:val="0"/>
          <w:marBottom w:val="0"/>
          <w:divBdr>
            <w:top w:val="none" w:sz="0" w:space="0" w:color="auto"/>
            <w:left w:val="none" w:sz="0" w:space="0" w:color="auto"/>
            <w:bottom w:val="none" w:sz="0" w:space="0" w:color="auto"/>
            <w:right w:val="none" w:sz="0" w:space="0" w:color="auto"/>
          </w:divBdr>
        </w:div>
        <w:div w:id="1357388021">
          <w:marLeft w:val="0"/>
          <w:marRight w:val="0"/>
          <w:marTop w:val="0"/>
          <w:marBottom w:val="0"/>
          <w:divBdr>
            <w:top w:val="none" w:sz="0" w:space="0" w:color="auto"/>
            <w:left w:val="none" w:sz="0" w:space="0" w:color="auto"/>
            <w:bottom w:val="none" w:sz="0" w:space="0" w:color="auto"/>
            <w:right w:val="none" w:sz="0" w:space="0" w:color="auto"/>
          </w:divBdr>
        </w:div>
        <w:div w:id="1378772996">
          <w:marLeft w:val="0"/>
          <w:marRight w:val="0"/>
          <w:marTop w:val="0"/>
          <w:marBottom w:val="0"/>
          <w:divBdr>
            <w:top w:val="none" w:sz="0" w:space="0" w:color="auto"/>
            <w:left w:val="none" w:sz="0" w:space="0" w:color="auto"/>
            <w:bottom w:val="none" w:sz="0" w:space="0" w:color="auto"/>
            <w:right w:val="none" w:sz="0" w:space="0" w:color="auto"/>
          </w:divBdr>
        </w:div>
        <w:div w:id="1564486623">
          <w:marLeft w:val="0"/>
          <w:marRight w:val="0"/>
          <w:marTop w:val="0"/>
          <w:marBottom w:val="0"/>
          <w:divBdr>
            <w:top w:val="none" w:sz="0" w:space="0" w:color="auto"/>
            <w:left w:val="none" w:sz="0" w:space="0" w:color="auto"/>
            <w:bottom w:val="none" w:sz="0" w:space="0" w:color="auto"/>
            <w:right w:val="none" w:sz="0" w:space="0" w:color="auto"/>
          </w:divBdr>
        </w:div>
        <w:div w:id="1706834891">
          <w:marLeft w:val="0"/>
          <w:marRight w:val="0"/>
          <w:marTop w:val="0"/>
          <w:marBottom w:val="0"/>
          <w:divBdr>
            <w:top w:val="none" w:sz="0" w:space="0" w:color="auto"/>
            <w:left w:val="none" w:sz="0" w:space="0" w:color="auto"/>
            <w:bottom w:val="none" w:sz="0" w:space="0" w:color="auto"/>
            <w:right w:val="none" w:sz="0" w:space="0" w:color="auto"/>
          </w:divBdr>
        </w:div>
        <w:div w:id="1876649575">
          <w:marLeft w:val="0"/>
          <w:marRight w:val="0"/>
          <w:marTop w:val="0"/>
          <w:marBottom w:val="0"/>
          <w:divBdr>
            <w:top w:val="none" w:sz="0" w:space="0" w:color="auto"/>
            <w:left w:val="none" w:sz="0" w:space="0" w:color="auto"/>
            <w:bottom w:val="none" w:sz="0" w:space="0" w:color="auto"/>
            <w:right w:val="none" w:sz="0" w:space="0" w:color="auto"/>
          </w:divBdr>
        </w:div>
      </w:divsChild>
    </w:div>
    <w:div w:id="669912024">
      <w:bodyDiv w:val="1"/>
      <w:marLeft w:val="0"/>
      <w:marRight w:val="0"/>
      <w:marTop w:val="0"/>
      <w:marBottom w:val="0"/>
      <w:divBdr>
        <w:top w:val="none" w:sz="0" w:space="0" w:color="auto"/>
        <w:left w:val="none" w:sz="0" w:space="0" w:color="auto"/>
        <w:bottom w:val="none" w:sz="0" w:space="0" w:color="auto"/>
        <w:right w:val="none" w:sz="0" w:space="0" w:color="auto"/>
      </w:divBdr>
    </w:div>
    <w:div w:id="898248235">
      <w:bodyDiv w:val="1"/>
      <w:marLeft w:val="0"/>
      <w:marRight w:val="0"/>
      <w:marTop w:val="0"/>
      <w:marBottom w:val="0"/>
      <w:divBdr>
        <w:top w:val="none" w:sz="0" w:space="0" w:color="auto"/>
        <w:left w:val="none" w:sz="0" w:space="0" w:color="auto"/>
        <w:bottom w:val="none" w:sz="0" w:space="0" w:color="auto"/>
        <w:right w:val="none" w:sz="0" w:space="0" w:color="auto"/>
      </w:divBdr>
      <w:divsChild>
        <w:div w:id="164978689">
          <w:marLeft w:val="274"/>
          <w:marRight w:val="0"/>
          <w:marTop w:val="0"/>
          <w:marBottom w:val="0"/>
          <w:divBdr>
            <w:top w:val="none" w:sz="0" w:space="0" w:color="auto"/>
            <w:left w:val="none" w:sz="0" w:space="0" w:color="auto"/>
            <w:bottom w:val="none" w:sz="0" w:space="0" w:color="auto"/>
            <w:right w:val="none" w:sz="0" w:space="0" w:color="auto"/>
          </w:divBdr>
        </w:div>
        <w:div w:id="764574426">
          <w:marLeft w:val="274"/>
          <w:marRight w:val="0"/>
          <w:marTop w:val="0"/>
          <w:marBottom w:val="0"/>
          <w:divBdr>
            <w:top w:val="none" w:sz="0" w:space="0" w:color="auto"/>
            <w:left w:val="none" w:sz="0" w:space="0" w:color="auto"/>
            <w:bottom w:val="none" w:sz="0" w:space="0" w:color="auto"/>
            <w:right w:val="none" w:sz="0" w:space="0" w:color="auto"/>
          </w:divBdr>
        </w:div>
        <w:div w:id="921255707">
          <w:marLeft w:val="274"/>
          <w:marRight w:val="0"/>
          <w:marTop w:val="0"/>
          <w:marBottom w:val="0"/>
          <w:divBdr>
            <w:top w:val="none" w:sz="0" w:space="0" w:color="auto"/>
            <w:left w:val="none" w:sz="0" w:space="0" w:color="auto"/>
            <w:bottom w:val="none" w:sz="0" w:space="0" w:color="auto"/>
            <w:right w:val="none" w:sz="0" w:space="0" w:color="auto"/>
          </w:divBdr>
        </w:div>
        <w:div w:id="1338730258">
          <w:marLeft w:val="274"/>
          <w:marRight w:val="0"/>
          <w:marTop w:val="0"/>
          <w:marBottom w:val="0"/>
          <w:divBdr>
            <w:top w:val="none" w:sz="0" w:space="0" w:color="auto"/>
            <w:left w:val="none" w:sz="0" w:space="0" w:color="auto"/>
            <w:bottom w:val="none" w:sz="0" w:space="0" w:color="auto"/>
            <w:right w:val="none" w:sz="0" w:space="0" w:color="auto"/>
          </w:divBdr>
        </w:div>
      </w:divsChild>
    </w:div>
    <w:div w:id="904028132">
      <w:bodyDiv w:val="1"/>
      <w:marLeft w:val="0"/>
      <w:marRight w:val="0"/>
      <w:marTop w:val="0"/>
      <w:marBottom w:val="0"/>
      <w:divBdr>
        <w:top w:val="none" w:sz="0" w:space="0" w:color="auto"/>
        <w:left w:val="none" w:sz="0" w:space="0" w:color="auto"/>
        <w:bottom w:val="none" w:sz="0" w:space="0" w:color="auto"/>
        <w:right w:val="none" w:sz="0" w:space="0" w:color="auto"/>
      </w:divBdr>
    </w:div>
    <w:div w:id="965160487">
      <w:bodyDiv w:val="1"/>
      <w:marLeft w:val="0"/>
      <w:marRight w:val="0"/>
      <w:marTop w:val="0"/>
      <w:marBottom w:val="0"/>
      <w:divBdr>
        <w:top w:val="none" w:sz="0" w:space="0" w:color="auto"/>
        <w:left w:val="none" w:sz="0" w:space="0" w:color="auto"/>
        <w:bottom w:val="none" w:sz="0" w:space="0" w:color="auto"/>
        <w:right w:val="none" w:sz="0" w:space="0" w:color="auto"/>
      </w:divBdr>
    </w:div>
    <w:div w:id="1019888479">
      <w:bodyDiv w:val="1"/>
      <w:marLeft w:val="0"/>
      <w:marRight w:val="0"/>
      <w:marTop w:val="0"/>
      <w:marBottom w:val="0"/>
      <w:divBdr>
        <w:top w:val="none" w:sz="0" w:space="0" w:color="auto"/>
        <w:left w:val="none" w:sz="0" w:space="0" w:color="auto"/>
        <w:bottom w:val="none" w:sz="0" w:space="0" w:color="auto"/>
        <w:right w:val="none" w:sz="0" w:space="0" w:color="auto"/>
      </w:divBdr>
    </w:div>
    <w:div w:id="1021780907">
      <w:bodyDiv w:val="1"/>
      <w:marLeft w:val="0"/>
      <w:marRight w:val="0"/>
      <w:marTop w:val="0"/>
      <w:marBottom w:val="0"/>
      <w:divBdr>
        <w:top w:val="none" w:sz="0" w:space="0" w:color="auto"/>
        <w:left w:val="none" w:sz="0" w:space="0" w:color="auto"/>
        <w:bottom w:val="none" w:sz="0" w:space="0" w:color="auto"/>
        <w:right w:val="none" w:sz="0" w:space="0" w:color="auto"/>
      </w:divBdr>
    </w:div>
    <w:div w:id="1180579181">
      <w:bodyDiv w:val="1"/>
      <w:marLeft w:val="0"/>
      <w:marRight w:val="0"/>
      <w:marTop w:val="0"/>
      <w:marBottom w:val="0"/>
      <w:divBdr>
        <w:top w:val="none" w:sz="0" w:space="0" w:color="auto"/>
        <w:left w:val="none" w:sz="0" w:space="0" w:color="auto"/>
        <w:bottom w:val="none" w:sz="0" w:space="0" w:color="auto"/>
        <w:right w:val="none" w:sz="0" w:space="0" w:color="auto"/>
      </w:divBdr>
    </w:div>
    <w:div w:id="1251738009">
      <w:bodyDiv w:val="1"/>
      <w:marLeft w:val="0"/>
      <w:marRight w:val="0"/>
      <w:marTop w:val="0"/>
      <w:marBottom w:val="0"/>
      <w:divBdr>
        <w:top w:val="none" w:sz="0" w:space="0" w:color="auto"/>
        <w:left w:val="none" w:sz="0" w:space="0" w:color="auto"/>
        <w:bottom w:val="none" w:sz="0" w:space="0" w:color="auto"/>
        <w:right w:val="none" w:sz="0" w:space="0" w:color="auto"/>
      </w:divBdr>
      <w:divsChild>
        <w:div w:id="183255883">
          <w:marLeft w:val="547"/>
          <w:marRight w:val="0"/>
          <w:marTop w:val="0"/>
          <w:marBottom w:val="0"/>
          <w:divBdr>
            <w:top w:val="none" w:sz="0" w:space="0" w:color="auto"/>
            <w:left w:val="none" w:sz="0" w:space="0" w:color="auto"/>
            <w:bottom w:val="none" w:sz="0" w:space="0" w:color="auto"/>
            <w:right w:val="none" w:sz="0" w:space="0" w:color="auto"/>
          </w:divBdr>
        </w:div>
        <w:div w:id="217401827">
          <w:marLeft w:val="547"/>
          <w:marRight w:val="0"/>
          <w:marTop w:val="0"/>
          <w:marBottom w:val="0"/>
          <w:divBdr>
            <w:top w:val="none" w:sz="0" w:space="0" w:color="auto"/>
            <w:left w:val="none" w:sz="0" w:space="0" w:color="auto"/>
            <w:bottom w:val="none" w:sz="0" w:space="0" w:color="auto"/>
            <w:right w:val="none" w:sz="0" w:space="0" w:color="auto"/>
          </w:divBdr>
        </w:div>
        <w:div w:id="245500595">
          <w:marLeft w:val="547"/>
          <w:marRight w:val="0"/>
          <w:marTop w:val="0"/>
          <w:marBottom w:val="0"/>
          <w:divBdr>
            <w:top w:val="none" w:sz="0" w:space="0" w:color="auto"/>
            <w:left w:val="none" w:sz="0" w:space="0" w:color="auto"/>
            <w:bottom w:val="none" w:sz="0" w:space="0" w:color="auto"/>
            <w:right w:val="none" w:sz="0" w:space="0" w:color="auto"/>
          </w:divBdr>
        </w:div>
        <w:div w:id="1380282916">
          <w:marLeft w:val="547"/>
          <w:marRight w:val="0"/>
          <w:marTop w:val="0"/>
          <w:marBottom w:val="0"/>
          <w:divBdr>
            <w:top w:val="none" w:sz="0" w:space="0" w:color="auto"/>
            <w:left w:val="none" w:sz="0" w:space="0" w:color="auto"/>
            <w:bottom w:val="none" w:sz="0" w:space="0" w:color="auto"/>
            <w:right w:val="none" w:sz="0" w:space="0" w:color="auto"/>
          </w:divBdr>
        </w:div>
        <w:div w:id="1452895228">
          <w:marLeft w:val="547"/>
          <w:marRight w:val="0"/>
          <w:marTop w:val="0"/>
          <w:marBottom w:val="0"/>
          <w:divBdr>
            <w:top w:val="none" w:sz="0" w:space="0" w:color="auto"/>
            <w:left w:val="none" w:sz="0" w:space="0" w:color="auto"/>
            <w:bottom w:val="none" w:sz="0" w:space="0" w:color="auto"/>
            <w:right w:val="none" w:sz="0" w:space="0" w:color="auto"/>
          </w:divBdr>
        </w:div>
      </w:divsChild>
    </w:div>
    <w:div w:id="1379040299">
      <w:bodyDiv w:val="1"/>
      <w:marLeft w:val="0"/>
      <w:marRight w:val="0"/>
      <w:marTop w:val="0"/>
      <w:marBottom w:val="0"/>
      <w:divBdr>
        <w:top w:val="none" w:sz="0" w:space="0" w:color="auto"/>
        <w:left w:val="none" w:sz="0" w:space="0" w:color="auto"/>
        <w:bottom w:val="none" w:sz="0" w:space="0" w:color="auto"/>
        <w:right w:val="none" w:sz="0" w:space="0" w:color="auto"/>
      </w:divBdr>
      <w:divsChild>
        <w:div w:id="109976317">
          <w:marLeft w:val="547"/>
          <w:marRight w:val="0"/>
          <w:marTop w:val="0"/>
          <w:marBottom w:val="0"/>
          <w:divBdr>
            <w:top w:val="none" w:sz="0" w:space="0" w:color="auto"/>
            <w:left w:val="none" w:sz="0" w:space="0" w:color="auto"/>
            <w:bottom w:val="none" w:sz="0" w:space="0" w:color="auto"/>
            <w:right w:val="none" w:sz="0" w:space="0" w:color="auto"/>
          </w:divBdr>
        </w:div>
        <w:div w:id="461660130">
          <w:marLeft w:val="547"/>
          <w:marRight w:val="0"/>
          <w:marTop w:val="0"/>
          <w:marBottom w:val="0"/>
          <w:divBdr>
            <w:top w:val="none" w:sz="0" w:space="0" w:color="auto"/>
            <w:left w:val="none" w:sz="0" w:space="0" w:color="auto"/>
            <w:bottom w:val="none" w:sz="0" w:space="0" w:color="auto"/>
            <w:right w:val="none" w:sz="0" w:space="0" w:color="auto"/>
          </w:divBdr>
        </w:div>
        <w:div w:id="777600887">
          <w:marLeft w:val="547"/>
          <w:marRight w:val="0"/>
          <w:marTop w:val="0"/>
          <w:marBottom w:val="0"/>
          <w:divBdr>
            <w:top w:val="none" w:sz="0" w:space="0" w:color="auto"/>
            <w:left w:val="none" w:sz="0" w:space="0" w:color="auto"/>
            <w:bottom w:val="none" w:sz="0" w:space="0" w:color="auto"/>
            <w:right w:val="none" w:sz="0" w:space="0" w:color="auto"/>
          </w:divBdr>
        </w:div>
        <w:div w:id="1317421675">
          <w:marLeft w:val="547"/>
          <w:marRight w:val="0"/>
          <w:marTop w:val="0"/>
          <w:marBottom w:val="0"/>
          <w:divBdr>
            <w:top w:val="none" w:sz="0" w:space="0" w:color="auto"/>
            <w:left w:val="none" w:sz="0" w:space="0" w:color="auto"/>
            <w:bottom w:val="none" w:sz="0" w:space="0" w:color="auto"/>
            <w:right w:val="none" w:sz="0" w:space="0" w:color="auto"/>
          </w:divBdr>
        </w:div>
        <w:div w:id="2114133751">
          <w:marLeft w:val="547"/>
          <w:marRight w:val="0"/>
          <w:marTop w:val="0"/>
          <w:marBottom w:val="0"/>
          <w:divBdr>
            <w:top w:val="none" w:sz="0" w:space="0" w:color="auto"/>
            <w:left w:val="none" w:sz="0" w:space="0" w:color="auto"/>
            <w:bottom w:val="none" w:sz="0" w:space="0" w:color="auto"/>
            <w:right w:val="none" w:sz="0" w:space="0" w:color="auto"/>
          </w:divBdr>
        </w:div>
      </w:divsChild>
    </w:div>
    <w:div w:id="1436317302">
      <w:bodyDiv w:val="1"/>
      <w:marLeft w:val="0"/>
      <w:marRight w:val="0"/>
      <w:marTop w:val="0"/>
      <w:marBottom w:val="0"/>
      <w:divBdr>
        <w:top w:val="none" w:sz="0" w:space="0" w:color="auto"/>
        <w:left w:val="none" w:sz="0" w:space="0" w:color="auto"/>
        <w:bottom w:val="none" w:sz="0" w:space="0" w:color="auto"/>
        <w:right w:val="none" w:sz="0" w:space="0" w:color="auto"/>
      </w:divBdr>
    </w:div>
    <w:div w:id="1580679394">
      <w:bodyDiv w:val="1"/>
      <w:marLeft w:val="0"/>
      <w:marRight w:val="0"/>
      <w:marTop w:val="0"/>
      <w:marBottom w:val="0"/>
      <w:divBdr>
        <w:top w:val="none" w:sz="0" w:space="0" w:color="auto"/>
        <w:left w:val="none" w:sz="0" w:space="0" w:color="auto"/>
        <w:bottom w:val="none" w:sz="0" w:space="0" w:color="auto"/>
        <w:right w:val="none" w:sz="0" w:space="0" w:color="auto"/>
      </w:divBdr>
    </w:div>
    <w:div w:id="1785274006">
      <w:bodyDiv w:val="1"/>
      <w:marLeft w:val="0"/>
      <w:marRight w:val="0"/>
      <w:marTop w:val="0"/>
      <w:marBottom w:val="0"/>
      <w:divBdr>
        <w:top w:val="none" w:sz="0" w:space="0" w:color="auto"/>
        <w:left w:val="none" w:sz="0" w:space="0" w:color="auto"/>
        <w:bottom w:val="none" w:sz="0" w:space="0" w:color="auto"/>
        <w:right w:val="none" w:sz="0" w:space="0" w:color="auto"/>
      </w:divBdr>
    </w:div>
    <w:div w:id="1786845067">
      <w:bodyDiv w:val="1"/>
      <w:marLeft w:val="0"/>
      <w:marRight w:val="0"/>
      <w:marTop w:val="0"/>
      <w:marBottom w:val="0"/>
      <w:divBdr>
        <w:top w:val="none" w:sz="0" w:space="0" w:color="auto"/>
        <w:left w:val="none" w:sz="0" w:space="0" w:color="auto"/>
        <w:bottom w:val="none" w:sz="0" w:space="0" w:color="auto"/>
        <w:right w:val="none" w:sz="0" w:space="0" w:color="auto"/>
      </w:divBdr>
    </w:div>
    <w:div w:id="1807313684">
      <w:bodyDiv w:val="1"/>
      <w:marLeft w:val="0"/>
      <w:marRight w:val="0"/>
      <w:marTop w:val="0"/>
      <w:marBottom w:val="0"/>
      <w:divBdr>
        <w:top w:val="none" w:sz="0" w:space="0" w:color="auto"/>
        <w:left w:val="none" w:sz="0" w:space="0" w:color="auto"/>
        <w:bottom w:val="none" w:sz="0" w:space="0" w:color="auto"/>
        <w:right w:val="none" w:sz="0" w:space="0" w:color="auto"/>
      </w:divBdr>
    </w:div>
    <w:div w:id="2060279535">
      <w:bodyDiv w:val="1"/>
      <w:marLeft w:val="0"/>
      <w:marRight w:val="0"/>
      <w:marTop w:val="0"/>
      <w:marBottom w:val="0"/>
      <w:divBdr>
        <w:top w:val="none" w:sz="0" w:space="0" w:color="auto"/>
        <w:left w:val="none" w:sz="0" w:space="0" w:color="auto"/>
        <w:bottom w:val="none" w:sz="0" w:space="0" w:color="auto"/>
        <w:right w:val="none" w:sz="0" w:space="0" w:color="auto"/>
      </w:divBdr>
    </w:div>
    <w:div w:id="2071221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diagramColors" Target="diagrams/colors1.xml"/><Relationship Id="rId39" Type="http://schemas.openxmlformats.org/officeDocument/2006/relationships/header" Target="header4.xml"/><Relationship Id="rId21" Type="http://schemas.microsoft.com/office/2016/09/relationships/commentsIds" Target="commentsIds.xml"/><Relationship Id="rId34" Type="http://schemas.openxmlformats.org/officeDocument/2006/relationships/image" Target="media/image8.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image" Target="media/image7.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chart" Target="charts/chart3.xm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microsoft.com/office/2018/08/relationships/commentsExtensible" Target="commentsExtensible.xml"/><Relationship Id="rId27" Type="http://schemas.microsoft.com/office/2007/relationships/diagramDrawing" Target="diagrams/drawing1.xml"/><Relationship Id="rId30" Type="http://schemas.openxmlformats.org/officeDocument/2006/relationships/chart" Target="charts/chart1.xm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diagramQuickStyle" Target="diagrams/quickStyle1.xml"/><Relationship Id="rId33" Type="http://schemas.openxmlformats.org/officeDocument/2006/relationships/chart" Target="charts/chart4.xml"/><Relationship Id="rId38"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GB" sz="1200"/>
              <a:t>Number of CCE linked offences</a:t>
            </a:r>
          </a:p>
        </c:rich>
      </c:tx>
      <c:layout>
        <c:manualLayout>
          <c:xMode val="edge"/>
          <c:yMode val="edge"/>
          <c:x val="0.24710484027724955"/>
          <c:y val="3.1967726448368948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 data tables '!$N$23</c:f>
              <c:strCache>
                <c:ptCount val="1"/>
                <c:pt idx="0">
                  <c:v>2021-22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'PI data tables '!$O$21:$R$22</c:f>
              <c:strCache>
                <c:ptCount val="4"/>
                <c:pt idx="0">
                  <c:v>Q1 </c:v>
                </c:pt>
                <c:pt idx="1">
                  <c:v>Q2</c:v>
                </c:pt>
                <c:pt idx="2">
                  <c:v>Q3 </c:v>
                </c:pt>
                <c:pt idx="3">
                  <c:v>Q4</c:v>
                </c:pt>
              </c:strCache>
            </c:strRef>
          </c:cat>
          <c:val>
            <c:numRef>
              <c:f>'PI data tables '!$O$23:$R$23</c:f>
              <c:numCache>
                <c:formatCode>General</c:formatCode>
                <c:ptCount val="4"/>
                <c:pt idx="0">
                  <c:v>11</c:v>
                </c:pt>
                <c:pt idx="1">
                  <c:v>16</c:v>
                </c:pt>
                <c:pt idx="2">
                  <c:v>21</c:v>
                </c:pt>
                <c:pt idx="3">
                  <c:v>30</c:v>
                </c:pt>
              </c:numCache>
            </c:numRef>
          </c:val>
          <c:smooth val="0"/>
          <c:extLst>
            <c:ext xmlns:c16="http://schemas.microsoft.com/office/drawing/2014/chart" uri="{C3380CC4-5D6E-409C-BE32-E72D297353CC}">
              <c16:uniqueId val="{00000000-27D2-4F9F-9390-1D4FA7E43A53}"/>
            </c:ext>
          </c:extLst>
        </c:ser>
        <c:ser>
          <c:idx val="1"/>
          <c:order val="1"/>
          <c:tx>
            <c:strRef>
              <c:f>'PI data tables '!$N$24</c:f>
              <c:strCache>
                <c:ptCount val="1"/>
                <c:pt idx="0">
                  <c:v>2022-23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'PI data tables '!$O$21:$R$22</c:f>
              <c:strCache>
                <c:ptCount val="4"/>
                <c:pt idx="0">
                  <c:v>Q1 </c:v>
                </c:pt>
                <c:pt idx="1">
                  <c:v>Q2</c:v>
                </c:pt>
                <c:pt idx="2">
                  <c:v>Q3 </c:v>
                </c:pt>
                <c:pt idx="3">
                  <c:v>Q4</c:v>
                </c:pt>
              </c:strCache>
            </c:strRef>
          </c:cat>
          <c:val>
            <c:numRef>
              <c:f>'PI data tables '!$O$24:$R$24</c:f>
              <c:numCache>
                <c:formatCode>General</c:formatCode>
                <c:ptCount val="4"/>
                <c:pt idx="0">
                  <c:v>23</c:v>
                </c:pt>
                <c:pt idx="1">
                  <c:v>11</c:v>
                </c:pt>
                <c:pt idx="2">
                  <c:v>14</c:v>
                </c:pt>
                <c:pt idx="3">
                  <c:v>17</c:v>
                </c:pt>
              </c:numCache>
            </c:numRef>
          </c:val>
          <c:smooth val="0"/>
          <c:extLst>
            <c:ext xmlns:c16="http://schemas.microsoft.com/office/drawing/2014/chart" uri="{C3380CC4-5D6E-409C-BE32-E72D297353CC}">
              <c16:uniqueId val="{00000001-27D2-4F9F-9390-1D4FA7E43A53}"/>
            </c:ext>
          </c:extLst>
        </c:ser>
        <c:ser>
          <c:idx val="2"/>
          <c:order val="2"/>
          <c:tx>
            <c:strRef>
              <c:f>'PI data tables '!$N$25</c:f>
              <c:strCache>
                <c:ptCount val="1"/>
                <c:pt idx="0">
                  <c:v>2023-24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'PI data tables '!$O$21:$R$22</c:f>
              <c:strCache>
                <c:ptCount val="4"/>
                <c:pt idx="0">
                  <c:v>Q1 </c:v>
                </c:pt>
                <c:pt idx="1">
                  <c:v>Q2</c:v>
                </c:pt>
                <c:pt idx="2">
                  <c:v>Q3 </c:v>
                </c:pt>
                <c:pt idx="3">
                  <c:v>Q4</c:v>
                </c:pt>
              </c:strCache>
            </c:strRef>
          </c:cat>
          <c:val>
            <c:numRef>
              <c:f>'PI data tables '!$O$25:$R$25</c:f>
              <c:numCache>
                <c:formatCode>General</c:formatCode>
                <c:ptCount val="4"/>
                <c:pt idx="0">
                  <c:v>30</c:v>
                </c:pt>
                <c:pt idx="1">
                  <c:v>14</c:v>
                </c:pt>
                <c:pt idx="2">
                  <c:v>13</c:v>
                </c:pt>
                <c:pt idx="3">
                  <c:v>1</c:v>
                </c:pt>
              </c:numCache>
            </c:numRef>
          </c:val>
          <c:smooth val="0"/>
          <c:extLst>
            <c:ext xmlns:c16="http://schemas.microsoft.com/office/drawing/2014/chart" uri="{C3380CC4-5D6E-409C-BE32-E72D297353CC}">
              <c16:uniqueId val="{00000002-27D2-4F9F-9390-1D4FA7E43A53}"/>
            </c:ext>
          </c:extLst>
        </c:ser>
        <c:dLbls>
          <c:showLegendKey val="0"/>
          <c:showVal val="0"/>
          <c:showCatName val="0"/>
          <c:showSerName val="0"/>
          <c:showPercent val="0"/>
          <c:showBubbleSize val="0"/>
        </c:dLbls>
        <c:marker val="1"/>
        <c:smooth val="0"/>
        <c:axId val="1002659552"/>
        <c:axId val="1002660800"/>
      </c:lineChart>
      <c:catAx>
        <c:axId val="10026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02660800"/>
        <c:crosses val="autoZero"/>
        <c:auto val="1"/>
        <c:lblAlgn val="ctr"/>
        <c:lblOffset val="100"/>
        <c:noMultiLvlLbl val="0"/>
      </c:catAx>
      <c:valAx>
        <c:axId val="100266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0265955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Number of CCE linked referrals</a:t>
            </a:r>
          </a:p>
        </c:rich>
      </c:tx>
      <c:layout>
        <c:manualLayout>
          <c:xMode val="edge"/>
          <c:yMode val="edge"/>
          <c:x val="0.15767108460935736"/>
          <c:y val="2.837060046264183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 data tables '!$H$23</c:f>
              <c:strCache>
                <c:ptCount val="1"/>
                <c:pt idx="0">
                  <c:v>2021-22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'PI data tables '!$I$21:$L$22</c:f>
              <c:strCache>
                <c:ptCount val="4"/>
                <c:pt idx="0">
                  <c:v>Q1 </c:v>
                </c:pt>
                <c:pt idx="1">
                  <c:v>Q2</c:v>
                </c:pt>
                <c:pt idx="2">
                  <c:v>Q3 </c:v>
                </c:pt>
                <c:pt idx="3">
                  <c:v>Q4</c:v>
                </c:pt>
              </c:strCache>
            </c:strRef>
          </c:cat>
          <c:val>
            <c:numRef>
              <c:f>'PI data tables '!$I$23:$L$23</c:f>
              <c:numCache>
                <c:formatCode>General</c:formatCode>
                <c:ptCount val="4"/>
                <c:pt idx="0">
                  <c:v>40</c:v>
                </c:pt>
                <c:pt idx="1">
                  <c:v>34</c:v>
                </c:pt>
                <c:pt idx="2">
                  <c:v>37</c:v>
                </c:pt>
                <c:pt idx="3">
                  <c:v>44</c:v>
                </c:pt>
              </c:numCache>
            </c:numRef>
          </c:val>
          <c:smooth val="0"/>
          <c:extLst>
            <c:ext xmlns:c16="http://schemas.microsoft.com/office/drawing/2014/chart" uri="{C3380CC4-5D6E-409C-BE32-E72D297353CC}">
              <c16:uniqueId val="{00000000-4826-46F1-B14E-34FC1E4C52E7}"/>
            </c:ext>
          </c:extLst>
        </c:ser>
        <c:ser>
          <c:idx val="1"/>
          <c:order val="1"/>
          <c:tx>
            <c:strRef>
              <c:f>'PI data tables '!$H$24</c:f>
              <c:strCache>
                <c:ptCount val="1"/>
                <c:pt idx="0">
                  <c:v>2022-23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'PI data tables '!$I$21:$L$22</c:f>
              <c:strCache>
                <c:ptCount val="4"/>
                <c:pt idx="0">
                  <c:v>Q1 </c:v>
                </c:pt>
                <c:pt idx="1">
                  <c:v>Q2</c:v>
                </c:pt>
                <c:pt idx="2">
                  <c:v>Q3 </c:v>
                </c:pt>
                <c:pt idx="3">
                  <c:v>Q4</c:v>
                </c:pt>
              </c:strCache>
            </c:strRef>
          </c:cat>
          <c:val>
            <c:numRef>
              <c:f>'PI data tables '!$I$24:$L$24</c:f>
              <c:numCache>
                <c:formatCode>General</c:formatCode>
                <c:ptCount val="4"/>
                <c:pt idx="0">
                  <c:v>42</c:v>
                </c:pt>
                <c:pt idx="1">
                  <c:v>66</c:v>
                </c:pt>
                <c:pt idx="2">
                  <c:v>73</c:v>
                </c:pt>
                <c:pt idx="3">
                  <c:v>60</c:v>
                </c:pt>
              </c:numCache>
            </c:numRef>
          </c:val>
          <c:smooth val="0"/>
          <c:extLst>
            <c:ext xmlns:c16="http://schemas.microsoft.com/office/drawing/2014/chart" uri="{C3380CC4-5D6E-409C-BE32-E72D297353CC}">
              <c16:uniqueId val="{00000001-4826-46F1-B14E-34FC1E4C52E7}"/>
            </c:ext>
          </c:extLst>
        </c:ser>
        <c:ser>
          <c:idx val="2"/>
          <c:order val="2"/>
          <c:tx>
            <c:strRef>
              <c:f>'PI data tables '!$H$25</c:f>
              <c:strCache>
                <c:ptCount val="1"/>
                <c:pt idx="0">
                  <c:v>2023-24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'PI data tables '!$I$21:$L$22</c:f>
              <c:strCache>
                <c:ptCount val="4"/>
                <c:pt idx="0">
                  <c:v>Q1 </c:v>
                </c:pt>
                <c:pt idx="1">
                  <c:v>Q2</c:v>
                </c:pt>
                <c:pt idx="2">
                  <c:v>Q3 </c:v>
                </c:pt>
                <c:pt idx="3">
                  <c:v>Q4</c:v>
                </c:pt>
              </c:strCache>
            </c:strRef>
          </c:cat>
          <c:val>
            <c:numRef>
              <c:f>'PI data tables '!$I$25:$L$25</c:f>
              <c:numCache>
                <c:formatCode>General</c:formatCode>
                <c:ptCount val="4"/>
                <c:pt idx="0">
                  <c:v>41</c:v>
                </c:pt>
                <c:pt idx="1">
                  <c:v>35</c:v>
                </c:pt>
                <c:pt idx="2">
                  <c:v>33</c:v>
                </c:pt>
                <c:pt idx="3">
                  <c:v>73</c:v>
                </c:pt>
              </c:numCache>
            </c:numRef>
          </c:val>
          <c:smooth val="0"/>
          <c:extLst>
            <c:ext xmlns:c16="http://schemas.microsoft.com/office/drawing/2014/chart" uri="{C3380CC4-5D6E-409C-BE32-E72D297353CC}">
              <c16:uniqueId val="{00000002-4826-46F1-B14E-34FC1E4C52E7}"/>
            </c:ext>
          </c:extLst>
        </c:ser>
        <c:dLbls>
          <c:showLegendKey val="0"/>
          <c:showVal val="0"/>
          <c:showCatName val="0"/>
          <c:showSerName val="0"/>
          <c:showPercent val="0"/>
          <c:showBubbleSize val="0"/>
        </c:dLbls>
        <c:marker val="1"/>
        <c:smooth val="0"/>
        <c:axId val="1133925424"/>
        <c:axId val="1133913360"/>
      </c:lineChart>
      <c:catAx>
        <c:axId val="11339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3913360"/>
        <c:crosses val="autoZero"/>
        <c:auto val="1"/>
        <c:lblAlgn val="ctr"/>
        <c:lblOffset val="100"/>
        <c:noMultiLvlLbl val="0"/>
      </c:catAx>
      <c:valAx>
        <c:axId val="113391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3925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CSE linked referrals SYP and Stovewood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 data tables '!$H$40</c:f>
              <c:strCache>
                <c:ptCount val="1"/>
                <c:pt idx="0">
                  <c:v>2020-21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'PI data tables '!$I$38:$L$39</c:f>
              <c:strCache>
                <c:ptCount val="4"/>
                <c:pt idx="0">
                  <c:v>Q1 </c:v>
                </c:pt>
                <c:pt idx="1">
                  <c:v>Q2</c:v>
                </c:pt>
                <c:pt idx="2">
                  <c:v>Q3 </c:v>
                </c:pt>
                <c:pt idx="3">
                  <c:v>Q4</c:v>
                </c:pt>
              </c:strCache>
            </c:strRef>
          </c:cat>
          <c:val>
            <c:numRef>
              <c:f>'PI data tables '!$I$40:$L$40</c:f>
              <c:numCache>
                <c:formatCode>General</c:formatCode>
                <c:ptCount val="4"/>
                <c:pt idx="0">
                  <c:v>33</c:v>
                </c:pt>
                <c:pt idx="1">
                  <c:v>24</c:v>
                </c:pt>
                <c:pt idx="2">
                  <c:v>31</c:v>
                </c:pt>
                <c:pt idx="3">
                  <c:v>35</c:v>
                </c:pt>
              </c:numCache>
            </c:numRef>
          </c:val>
          <c:smooth val="0"/>
          <c:extLst>
            <c:ext xmlns:c16="http://schemas.microsoft.com/office/drawing/2014/chart" uri="{C3380CC4-5D6E-409C-BE32-E72D297353CC}">
              <c16:uniqueId val="{00000000-2217-44E1-8295-340E53579F90}"/>
            </c:ext>
          </c:extLst>
        </c:ser>
        <c:ser>
          <c:idx val="1"/>
          <c:order val="1"/>
          <c:tx>
            <c:strRef>
              <c:f>'PI data tables '!$H$41</c:f>
              <c:strCache>
                <c:ptCount val="1"/>
                <c:pt idx="0">
                  <c:v>2021-22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'PI data tables '!$I$38:$L$39</c:f>
              <c:strCache>
                <c:ptCount val="4"/>
                <c:pt idx="0">
                  <c:v>Q1 </c:v>
                </c:pt>
                <c:pt idx="1">
                  <c:v>Q2</c:v>
                </c:pt>
                <c:pt idx="2">
                  <c:v>Q3 </c:v>
                </c:pt>
                <c:pt idx="3">
                  <c:v>Q4</c:v>
                </c:pt>
              </c:strCache>
            </c:strRef>
          </c:cat>
          <c:val>
            <c:numRef>
              <c:f>'PI data tables '!$I$41:$L$41</c:f>
              <c:numCache>
                <c:formatCode>General</c:formatCode>
                <c:ptCount val="4"/>
                <c:pt idx="0">
                  <c:v>35</c:v>
                </c:pt>
                <c:pt idx="1">
                  <c:v>29</c:v>
                </c:pt>
                <c:pt idx="2">
                  <c:v>46</c:v>
                </c:pt>
                <c:pt idx="3">
                  <c:v>52</c:v>
                </c:pt>
              </c:numCache>
            </c:numRef>
          </c:val>
          <c:smooth val="0"/>
          <c:extLst>
            <c:ext xmlns:c16="http://schemas.microsoft.com/office/drawing/2014/chart" uri="{C3380CC4-5D6E-409C-BE32-E72D297353CC}">
              <c16:uniqueId val="{00000001-2217-44E1-8295-340E53579F90}"/>
            </c:ext>
          </c:extLst>
        </c:ser>
        <c:ser>
          <c:idx val="2"/>
          <c:order val="2"/>
          <c:tx>
            <c:strRef>
              <c:f>'PI data tables '!$H$42</c:f>
              <c:strCache>
                <c:ptCount val="1"/>
                <c:pt idx="0">
                  <c:v>2022-23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'PI data tables '!$I$38:$L$39</c:f>
              <c:strCache>
                <c:ptCount val="4"/>
                <c:pt idx="0">
                  <c:v>Q1 </c:v>
                </c:pt>
                <c:pt idx="1">
                  <c:v>Q2</c:v>
                </c:pt>
                <c:pt idx="2">
                  <c:v>Q3 </c:v>
                </c:pt>
                <c:pt idx="3">
                  <c:v>Q4</c:v>
                </c:pt>
              </c:strCache>
            </c:strRef>
          </c:cat>
          <c:val>
            <c:numRef>
              <c:f>'PI data tables '!$I$42:$L$42</c:f>
              <c:numCache>
                <c:formatCode>General</c:formatCode>
                <c:ptCount val="4"/>
                <c:pt idx="0">
                  <c:v>61</c:v>
                </c:pt>
                <c:pt idx="1">
                  <c:v>43</c:v>
                </c:pt>
                <c:pt idx="2">
                  <c:v>57</c:v>
                </c:pt>
                <c:pt idx="3">
                  <c:v>65</c:v>
                </c:pt>
              </c:numCache>
            </c:numRef>
          </c:val>
          <c:smooth val="0"/>
          <c:extLst>
            <c:ext xmlns:c16="http://schemas.microsoft.com/office/drawing/2014/chart" uri="{C3380CC4-5D6E-409C-BE32-E72D297353CC}">
              <c16:uniqueId val="{00000002-2217-44E1-8295-340E53579F90}"/>
            </c:ext>
          </c:extLst>
        </c:ser>
        <c:ser>
          <c:idx val="3"/>
          <c:order val="3"/>
          <c:tx>
            <c:strRef>
              <c:f>'PI data tables '!$H$43</c:f>
              <c:strCache>
                <c:ptCount val="1"/>
                <c:pt idx="0">
                  <c:v>2023-24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'PI data tables '!$I$38:$L$39</c:f>
              <c:strCache>
                <c:ptCount val="4"/>
                <c:pt idx="0">
                  <c:v>Q1 </c:v>
                </c:pt>
                <c:pt idx="1">
                  <c:v>Q2</c:v>
                </c:pt>
                <c:pt idx="2">
                  <c:v>Q3 </c:v>
                </c:pt>
                <c:pt idx="3">
                  <c:v>Q4</c:v>
                </c:pt>
              </c:strCache>
            </c:strRef>
          </c:cat>
          <c:val>
            <c:numRef>
              <c:f>'PI data tables '!$I$43:$L$43</c:f>
              <c:numCache>
                <c:formatCode>General</c:formatCode>
                <c:ptCount val="4"/>
                <c:pt idx="0">
                  <c:v>26</c:v>
                </c:pt>
                <c:pt idx="1">
                  <c:v>31</c:v>
                </c:pt>
                <c:pt idx="2">
                  <c:v>28</c:v>
                </c:pt>
                <c:pt idx="3">
                  <c:v>35</c:v>
                </c:pt>
              </c:numCache>
            </c:numRef>
          </c:val>
          <c:smooth val="0"/>
          <c:extLst>
            <c:ext xmlns:c16="http://schemas.microsoft.com/office/drawing/2014/chart" uri="{C3380CC4-5D6E-409C-BE32-E72D297353CC}">
              <c16:uniqueId val="{00000003-2217-44E1-8295-340E53579F90}"/>
            </c:ext>
          </c:extLst>
        </c:ser>
        <c:dLbls>
          <c:showLegendKey val="0"/>
          <c:showVal val="0"/>
          <c:showCatName val="0"/>
          <c:showSerName val="0"/>
          <c:showPercent val="0"/>
          <c:showBubbleSize val="0"/>
        </c:dLbls>
        <c:marker val="1"/>
        <c:smooth val="0"/>
        <c:axId val="1577940640"/>
        <c:axId val="1223512768"/>
      </c:lineChart>
      <c:catAx>
        <c:axId val="157794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23512768"/>
        <c:crosses val="autoZero"/>
        <c:auto val="1"/>
        <c:lblAlgn val="ctr"/>
        <c:lblOffset val="100"/>
        <c:noMultiLvlLbl val="0"/>
      </c:catAx>
      <c:valAx>
        <c:axId val="122351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referrals</a:t>
                </a:r>
              </a:p>
            </c:rich>
          </c:tx>
          <c:layout>
            <c:manualLayout>
              <c:xMode val="edge"/>
              <c:yMode val="edge"/>
              <c:x val="0.13747924987637414"/>
              <c:y val="0.140382804726852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7940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w="762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0" cap="flat" cmpd="sng" algn="ctr">
      <a:no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CSE Offences SYP and Stovewood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 data tables '!$N$40</c:f>
              <c:strCache>
                <c:ptCount val="1"/>
                <c:pt idx="0">
                  <c:v>2020-21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'PI data tables '!$O$38:$R$39</c:f>
              <c:strCache>
                <c:ptCount val="4"/>
                <c:pt idx="0">
                  <c:v>Q1 </c:v>
                </c:pt>
                <c:pt idx="1">
                  <c:v>Q2</c:v>
                </c:pt>
                <c:pt idx="2">
                  <c:v>Q3 </c:v>
                </c:pt>
                <c:pt idx="3">
                  <c:v>Q4</c:v>
                </c:pt>
              </c:strCache>
            </c:strRef>
          </c:cat>
          <c:val>
            <c:numRef>
              <c:f>'PI data tables '!$O$40:$R$40</c:f>
              <c:numCache>
                <c:formatCode>General</c:formatCode>
                <c:ptCount val="4"/>
                <c:pt idx="0">
                  <c:v>23</c:v>
                </c:pt>
                <c:pt idx="1">
                  <c:v>42</c:v>
                </c:pt>
                <c:pt idx="2">
                  <c:v>31</c:v>
                </c:pt>
                <c:pt idx="3">
                  <c:v>23</c:v>
                </c:pt>
              </c:numCache>
            </c:numRef>
          </c:val>
          <c:smooth val="0"/>
          <c:extLst>
            <c:ext xmlns:c16="http://schemas.microsoft.com/office/drawing/2014/chart" uri="{C3380CC4-5D6E-409C-BE32-E72D297353CC}">
              <c16:uniqueId val="{00000000-8876-4EE7-B252-470F28FAAF39}"/>
            </c:ext>
          </c:extLst>
        </c:ser>
        <c:ser>
          <c:idx val="1"/>
          <c:order val="1"/>
          <c:tx>
            <c:strRef>
              <c:f>'PI data tables '!$N$41</c:f>
              <c:strCache>
                <c:ptCount val="1"/>
                <c:pt idx="0">
                  <c:v>2021-22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'PI data tables '!$O$38:$R$39</c:f>
              <c:strCache>
                <c:ptCount val="4"/>
                <c:pt idx="0">
                  <c:v>Q1 </c:v>
                </c:pt>
                <c:pt idx="1">
                  <c:v>Q2</c:v>
                </c:pt>
                <c:pt idx="2">
                  <c:v>Q3 </c:v>
                </c:pt>
                <c:pt idx="3">
                  <c:v>Q4</c:v>
                </c:pt>
              </c:strCache>
            </c:strRef>
          </c:cat>
          <c:val>
            <c:numRef>
              <c:f>'PI data tables '!$O$41:$R$41</c:f>
              <c:numCache>
                <c:formatCode>General</c:formatCode>
                <c:ptCount val="4"/>
                <c:pt idx="0">
                  <c:v>24</c:v>
                </c:pt>
                <c:pt idx="1">
                  <c:v>33</c:v>
                </c:pt>
                <c:pt idx="2">
                  <c:v>30</c:v>
                </c:pt>
                <c:pt idx="3">
                  <c:v>16</c:v>
                </c:pt>
              </c:numCache>
            </c:numRef>
          </c:val>
          <c:smooth val="0"/>
          <c:extLst>
            <c:ext xmlns:c16="http://schemas.microsoft.com/office/drawing/2014/chart" uri="{C3380CC4-5D6E-409C-BE32-E72D297353CC}">
              <c16:uniqueId val="{00000001-8876-4EE7-B252-470F28FAAF39}"/>
            </c:ext>
          </c:extLst>
        </c:ser>
        <c:ser>
          <c:idx val="2"/>
          <c:order val="2"/>
          <c:tx>
            <c:strRef>
              <c:f>'PI data tables '!$N$42</c:f>
              <c:strCache>
                <c:ptCount val="1"/>
                <c:pt idx="0">
                  <c:v>2022-23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'PI data tables '!$O$38:$R$39</c:f>
              <c:strCache>
                <c:ptCount val="4"/>
                <c:pt idx="0">
                  <c:v>Q1 </c:v>
                </c:pt>
                <c:pt idx="1">
                  <c:v>Q2</c:v>
                </c:pt>
                <c:pt idx="2">
                  <c:v>Q3 </c:v>
                </c:pt>
                <c:pt idx="3">
                  <c:v>Q4</c:v>
                </c:pt>
              </c:strCache>
            </c:strRef>
          </c:cat>
          <c:val>
            <c:numRef>
              <c:f>'PI data tables '!$O$42:$R$42</c:f>
              <c:numCache>
                <c:formatCode>General</c:formatCode>
                <c:ptCount val="4"/>
                <c:pt idx="0">
                  <c:v>27</c:v>
                </c:pt>
                <c:pt idx="1">
                  <c:v>14</c:v>
                </c:pt>
                <c:pt idx="2">
                  <c:v>28</c:v>
                </c:pt>
                <c:pt idx="3">
                  <c:v>33</c:v>
                </c:pt>
              </c:numCache>
            </c:numRef>
          </c:val>
          <c:smooth val="0"/>
          <c:extLst>
            <c:ext xmlns:c16="http://schemas.microsoft.com/office/drawing/2014/chart" uri="{C3380CC4-5D6E-409C-BE32-E72D297353CC}">
              <c16:uniqueId val="{00000002-8876-4EE7-B252-470F28FAAF39}"/>
            </c:ext>
          </c:extLst>
        </c:ser>
        <c:ser>
          <c:idx val="3"/>
          <c:order val="3"/>
          <c:tx>
            <c:strRef>
              <c:f>'PI data tables '!$N$43</c:f>
              <c:strCache>
                <c:ptCount val="1"/>
                <c:pt idx="0">
                  <c:v>2023-24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'PI data tables '!$O$38:$R$39</c:f>
              <c:strCache>
                <c:ptCount val="4"/>
                <c:pt idx="0">
                  <c:v>Q1 </c:v>
                </c:pt>
                <c:pt idx="1">
                  <c:v>Q2</c:v>
                </c:pt>
                <c:pt idx="2">
                  <c:v>Q3 </c:v>
                </c:pt>
                <c:pt idx="3">
                  <c:v>Q4</c:v>
                </c:pt>
              </c:strCache>
            </c:strRef>
          </c:cat>
          <c:val>
            <c:numRef>
              <c:f>'PI data tables '!$O$43:$R$43</c:f>
              <c:numCache>
                <c:formatCode>General</c:formatCode>
                <c:ptCount val="4"/>
                <c:pt idx="0">
                  <c:v>35</c:v>
                </c:pt>
                <c:pt idx="1">
                  <c:v>23</c:v>
                </c:pt>
                <c:pt idx="2">
                  <c:v>23</c:v>
                </c:pt>
                <c:pt idx="3">
                  <c:v>26</c:v>
                </c:pt>
              </c:numCache>
            </c:numRef>
          </c:val>
          <c:smooth val="0"/>
          <c:extLst>
            <c:ext xmlns:c16="http://schemas.microsoft.com/office/drawing/2014/chart" uri="{C3380CC4-5D6E-409C-BE32-E72D297353CC}">
              <c16:uniqueId val="{00000003-8876-4EE7-B252-470F28FAAF39}"/>
            </c:ext>
          </c:extLst>
        </c:ser>
        <c:dLbls>
          <c:showLegendKey val="0"/>
          <c:showVal val="0"/>
          <c:showCatName val="0"/>
          <c:showSerName val="0"/>
          <c:showPercent val="0"/>
          <c:showBubbleSize val="0"/>
        </c:dLbls>
        <c:marker val="1"/>
        <c:smooth val="0"/>
        <c:axId val="1572859712"/>
        <c:axId val="1223513184"/>
      </c:lineChart>
      <c:catAx>
        <c:axId val="15728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23513184"/>
        <c:crosses val="autoZero"/>
        <c:auto val="1"/>
        <c:lblAlgn val="ctr"/>
        <c:lblOffset val="100"/>
        <c:noMultiLvlLbl val="0"/>
      </c:catAx>
      <c:valAx>
        <c:axId val="122351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Number of offences </a:t>
                </a:r>
              </a:p>
            </c:rich>
          </c:tx>
          <c:layout>
            <c:manualLayout>
              <c:xMode val="edge"/>
              <c:yMode val="edge"/>
              <c:x val="0.11533253384318133"/>
              <c:y val="0.143265958274188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72859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0" cap="flat" cmpd="sng" algn="ctr">
      <a:noFill/>
      <a:round/>
    </a:ln>
    <a:effectLst/>
  </c:spPr>
  <c:txPr>
    <a:bodyPr/>
    <a:lstStyle/>
    <a:p>
      <a:pPr>
        <a:defRPr sz="7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28CE06-C668-4E63-9DE3-5BB316462171}" type="doc">
      <dgm:prSet loTypeId="urn:microsoft.com/office/officeart/2005/8/layout/orgChart1" loCatId="hierarchy" qsTypeId="urn:microsoft.com/office/officeart/2005/8/quickstyle/simple3" qsCatId="simple" csTypeId="urn:microsoft.com/office/officeart/2005/8/colors/accent2_4" csCatId="accent2" phldr="1"/>
      <dgm:spPr/>
      <dgm:t>
        <a:bodyPr/>
        <a:lstStyle/>
        <a:p>
          <a:endParaRPr lang="en-GB"/>
        </a:p>
      </dgm:t>
    </dgm:pt>
    <dgm:pt modelId="{ADC75F05-F40B-40DF-9CFD-1238210EBB8B}">
      <dgm:prSet phldrT="[Text]" custT="1"/>
      <dgm:spPr>
        <a:solidFill>
          <a:schemeClr val="accent1">
            <a:lumMod val="40000"/>
            <a:lumOff val="60000"/>
          </a:schemeClr>
        </a:solidFill>
      </dgm:spPr>
      <dgm:t>
        <a:bodyPr/>
        <a:lstStyle/>
        <a:p>
          <a:pPr algn="ctr"/>
          <a:endParaRPr lang="en-GB" sz="1100" b="1"/>
        </a:p>
        <a:p>
          <a:pPr algn="ctr"/>
          <a:r>
            <a:rPr lang="en-GB" sz="1100" b="1"/>
            <a:t>Chief Officers Group</a:t>
          </a:r>
        </a:p>
        <a:p>
          <a:pPr algn="ctr"/>
          <a:r>
            <a:rPr lang="en-GB" sz="1100" b="1"/>
            <a:t>(6 monthly) </a:t>
          </a:r>
        </a:p>
        <a:p>
          <a:pPr algn="ctr"/>
          <a:r>
            <a:rPr lang="en-GB" sz="1100" b="1"/>
            <a:t>Chief Executive RMBC</a:t>
          </a:r>
        </a:p>
        <a:p>
          <a:pPr algn="ctr"/>
          <a:r>
            <a:rPr lang="en-GB" sz="1100" b="1"/>
            <a:t>Assistant Chief Constable SYP</a:t>
          </a:r>
        </a:p>
        <a:p>
          <a:pPr algn="ctr"/>
          <a:r>
            <a:rPr lang="en-GB" sz="1100" b="1"/>
            <a:t>Chief Officer, South Yorkshire ICB</a:t>
          </a:r>
        </a:p>
        <a:p>
          <a:pPr algn="ctr"/>
          <a:r>
            <a:rPr lang="en-GB" sz="1100" b="1"/>
            <a:t>Independent Scrutineer RSCP</a:t>
          </a:r>
        </a:p>
        <a:p>
          <a:pPr algn="ctr"/>
          <a:endParaRPr lang="en-GB" sz="1100" b="1"/>
        </a:p>
      </dgm:t>
    </dgm:pt>
    <dgm:pt modelId="{73F76586-A00E-4F4F-8CB8-0B10559D4CF9}" type="parTrans" cxnId="{A286D8EE-4939-437F-A5C6-A18E75832338}">
      <dgm:prSet/>
      <dgm:spPr/>
      <dgm:t>
        <a:bodyPr/>
        <a:lstStyle/>
        <a:p>
          <a:endParaRPr lang="en-GB"/>
        </a:p>
      </dgm:t>
    </dgm:pt>
    <dgm:pt modelId="{CEAB2C92-0BE4-4F66-9D0E-501533376AB5}" type="sibTrans" cxnId="{A286D8EE-4939-437F-A5C6-A18E75832338}">
      <dgm:prSet/>
      <dgm:spPr/>
      <dgm:t>
        <a:bodyPr/>
        <a:lstStyle/>
        <a:p>
          <a:endParaRPr lang="en-GB"/>
        </a:p>
      </dgm:t>
    </dgm:pt>
    <dgm:pt modelId="{41E70232-E20C-4A75-BFD9-BB74797B13C4}" type="asst">
      <dgm:prSet phldrT="[Text]" custT="1"/>
      <dgm:spPr>
        <a:solidFill>
          <a:schemeClr val="accent4">
            <a:lumMod val="40000"/>
            <a:lumOff val="60000"/>
          </a:schemeClr>
        </a:solidFill>
      </dgm:spPr>
      <dgm:t>
        <a:bodyPr/>
        <a:lstStyle/>
        <a:p>
          <a:r>
            <a:rPr lang="en-GB" sz="1100" b="1"/>
            <a:t>Executive Group  </a:t>
          </a:r>
        </a:p>
        <a:p>
          <a:r>
            <a:rPr lang="en-GB" sz="1100" b="1"/>
            <a:t>Independent scrutineer (Chair)</a:t>
          </a:r>
        </a:p>
        <a:p>
          <a:r>
            <a:rPr lang="en-GB" sz="1100" b="1"/>
            <a:t>Director - CYPS </a:t>
          </a:r>
        </a:p>
        <a:p>
          <a:r>
            <a:rPr lang="en-GB" sz="1100" b="1"/>
            <a:t>District Commander - SYP </a:t>
          </a:r>
        </a:p>
        <a:p>
          <a:r>
            <a:rPr lang="en-GB" sz="1100" b="1"/>
            <a:t>Chief Nurse ICB</a:t>
          </a:r>
        </a:p>
      </dgm:t>
    </dgm:pt>
    <dgm:pt modelId="{5C96F061-8B44-4296-9ED4-8B1532209009}" type="parTrans" cxnId="{FE209E16-56F4-45A3-AEE7-40786E05B94B}">
      <dgm:prSet/>
      <dgm:spPr/>
      <dgm:t>
        <a:bodyPr/>
        <a:lstStyle/>
        <a:p>
          <a:endParaRPr lang="en-GB"/>
        </a:p>
      </dgm:t>
    </dgm:pt>
    <dgm:pt modelId="{B6182A44-2196-4F8D-9176-F3635C72622E}" type="sibTrans" cxnId="{FE209E16-56F4-45A3-AEE7-40786E05B94B}">
      <dgm:prSet/>
      <dgm:spPr/>
      <dgm:t>
        <a:bodyPr/>
        <a:lstStyle/>
        <a:p>
          <a:endParaRPr lang="en-GB"/>
        </a:p>
      </dgm:t>
    </dgm:pt>
    <dgm:pt modelId="{96853AF6-0DDF-4367-91DE-ABA04E5A3AD3}">
      <dgm:prSet phldrT="[Text]" custT="1"/>
      <dgm:spPr/>
      <dgm:t>
        <a:bodyPr/>
        <a:lstStyle/>
        <a:p>
          <a:r>
            <a:rPr lang="en-GB" sz="1050" b="1"/>
            <a:t>Neglect Delivery Group (NDG) Chaired by Named Nurse for Safeguarding TRFT</a:t>
          </a:r>
        </a:p>
      </dgm:t>
    </dgm:pt>
    <dgm:pt modelId="{8974E129-FEB8-45DF-A3A1-AA3F32619D83}" type="parTrans" cxnId="{7158D8DB-70CB-421E-8713-EEA6F1A9771F}">
      <dgm:prSet/>
      <dgm:spPr/>
      <dgm:t>
        <a:bodyPr/>
        <a:lstStyle/>
        <a:p>
          <a:endParaRPr lang="en-GB"/>
        </a:p>
      </dgm:t>
    </dgm:pt>
    <dgm:pt modelId="{2342B5A5-28B5-4B20-8E94-BCC9E480DB49}" type="sibTrans" cxnId="{7158D8DB-70CB-421E-8713-EEA6F1A9771F}">
      <dgm:prSet/>
      <dgm:spPr/>
      <dgm:t>
        <a:bodyPr/>
        <a:lstStyle/>
        <a:p>
          <a:endParaRPr lang="en-GB"/>
        </a:p>
      </dgm:t>
    </dgm:pt>
    <dgm:pt modelId="{877F0076-2A81-4470-A1F1-4C605ECDE98B}">
      <dgm:prSet phldrT="[Text]" custT="1"/>
      <dgm:spPr/>
      <dgm:t>
        <a:bodyPr/>
        <a:lstStyle/>
        <a:p>
          <a:r>
            <a:rPr lang="en-GB" sz="1050" b="1"/>
            <a:t>Child Exploitation Delivery Group (CEDG)</a:t>
          </a:r>
        </a:p>
        <a:p>
          <a:r>
            <a:rPr lang="en-GB" sz="1050" b="1"/>
            <a:t>Chaired by Superintendent SYP</a:t>
          </a:r>
        </a:p>
      </dgm:t>
    </dgm:pt>
    <dgm:pt modelId="{F0597A63-577F-41F4-8211-370AA171CCBA}" type="parTrans" cxnId="{FD4D04BB-BD35-48C5-A520-9786B2C6124C}">
      <dgm:prSet/>
      <dgm:spPr/>
      <dgm:t>
        <a:bodyPr/>
        <a:lstStyle/>
        <a:p>
          <a:endParaRPr lang="en-GB"/>
        </a:p>
      </dgm:t>
    </dgm:pt>
    <dgm:pt modelId="{92A27590-6596-4069-923A-BBC34BCDDCF7}" type="sibTrans" cxnId="{FD4D04BB-BD35-48C5-A520-9786B2C6124C}">
      <dgm:prSet/>
      <dgm:spPr/>
      <dgm:t>
        <a:bodyPr/>
        <a:lstStyle/>
        <a:p>
          <a:endParaRPr lang="en-GB"/>
        </a:p>
      </dgm:t>
    </dgm:pt>
    <dgm:pt modelId="{BB7F5C15-C62A-485F-B1FF-BABC5D93FFBF}">
      <dgm:prSet phldrT="[Text]" custT="1"/>
      <dgm:spPr/>
      <dgm:t>
        <a:bodyPr/>
        <a:lstStyle/>
        <a:p>
          <a:r>
            <a:rPr lang="en-GB" sz="1050" b="1"/>
            <a:t>Practice, Performance and Learning Delivery Group (PPL)</a:t>
          </a:r>
        </a:p>
        <a:p>
          <a:r>
            <a:rPr lang="en-GB" sz="1050" b="1"/>
            <a:t>Chaired by HoS RMBC</a:t>
          </a:r>
        </a:p>
      </dgm:t>
    </dgm:pt>
    <dgm:pt modelId="{11DF2FBA-2D17-476D-8763-55827EA0ACB8}" type="parTrans" cxnId="{E4E1A5C5-4D70-4474-8467-CEC3D83F455E}">
      <dgm:prSet/>
      <dgm:spPr/>
      <dgm:t>
        <a:bodyPr/>
        <a:lstStyle/>
        <a:p>
          <a:endParaRPr lang="en-GB"/>
        </a:p>
      </dgm:t>
    </dgm:pt>
    <dgm:pt modelId="{FE19F7F6-1657-44AD-9737-9E1CB4C6685D}" type="sibTrans" cxnId="{E4E1A5C5-4D70-4474-8467-CEC3D83F455E}">
      <dgm:prSet/>
      <dgm:spPr/>
      <dgm:t>
        <a:bodyPr/>
        <a:lstStyle/>
        <a:p>
          <a:endParaRPr lang="en-GB"/>
        </a:p>
      </dgm:t>
    </dgm:pt>
    <dgm:pt modelId="{5B59EF82-1991-4CEA-B43C-E0F88A9030E7}">
      <dgm:prSet custT="1"/>
      <dgm:spPr/>
      <dgm:t>
        <a:bodyPr/>
        <a:lstStyle/>
        <a:p>
          <a:r>
            <a:rPr lang="en-GB" sz="800" b="1"/>
            <a:t>Neglect Working Group</a:t>
          </a:r>
        </a:p>
        <a:p>
          <a:r>
            <a:rPr lang="en-GB" sz="800" b="1"/>
            <a:t>Pathway, Policy and Process</a:t>
          </a:r>
        </a:p>
      </dgm:t>
    </dgm:pt>
    <dgm:pt modelId="{99415C9C-9665-44F5-84AD-FDBEDD44A734}" type="parTrans" cxnId="{6B565412-FA8E-4404-A9D9-EA09BA0E1929}">
      <dgm:prSet/>
      <dgm:spPr/>
      <dgm:t>
        <a:bodyPr/>
        <a:lstStyle/>
        <a:p>
          <a:endParaRPr lang="en-GB"/>
        </a:p>
      </dgm:t>
    </dgm:pt>
    <dgm:pt modelId="{58FB797E-ACE5-4146-9763-2B53C0446D72}" type="sibTrans" cxnId="{6B565412-FA8E-4404-A9D9-EA09BA0E1929}">
      <dgm:prSet/>
      <dgm:spPr/>
      <dgm:t>
        <a:bodyPr/>
        <a:lstStyle/>
        <a:p>
          <a:endParaRPr lang="en-GB"/>
        </a:p>
      </dgm:t>
    </dgm:pt>
    <dgm:pt modelId="{7C02EBE9-6ADF-4943-B98D-093215D67931}">
      <dgm:prSet custT="1"/>
      <dgm:spPr/>
      <dgm:t>
        <a:bodyPr/>
        <a:lstStyle/>
        <a:p>
          <a:r>
            <a:rPr lang="en-GB" sz="800" b="1"/>
            <a:t>CE Working Group</a:t>
          </a:r>
        </a:p>
        <a:p>
          <a:r>
            <a:rPr lang="en-GB" sz="800" b="1"/>
            <a:t>Pathway, Policy and Process developpment</a:t>
          </a:r>
        </a:p>
      </dgm:t>
    </dgm:pt>
    <dgm:pt modelId="{A5C2B46C-BF32-4D2B-BBE3-637F816CCB10}" type="parTrans" cxnId="{A3F1CAD8-00E3-4B4B-9F5C-21141368713F}">
      <dgm:prSet/>
      <dgm:spPr/>
      <dgm:t>
        <a:bodyPr/>
        <a:lstStyle/>
        <a:p>
          <a:endParaRPr lang="en-GB"/>
        </a:p>
      </dgm:t>
    </dgm:pt>
    <dgm:pt modelId="{2D419C2C-5576-496A-BC41-F3F7C9527BDC}" type="sibTrans" cxnId="{A3F1CAD8-00E3-4B4B-9F5C-21141368713F}">
      <dgm:prSet/>
      <dgm:spPr/>
      <dgm:t>
        <a:bodyPr/>
        <a:lstStyle/>
        <a:p>
          <a:endParaRPr lang="en-GB"/>
        </a:p>
      </dgm:t>
    </dgm:pt>
    <dgm:pt modelId="{90EB42F6-9874-4ADB-86D8-9284D3EB81E1}">
      <dgm:prSet custT="1"/>
      <dgm:spPr/>
      <dgm:t>
        <a:bodyPr/>
        <a:lstStyle/>
        <a:p>
          <a:r>
            <a:rPr lang="en-GB" sz="800" b="1"/>
            <a:t>Training Sub Group</a:t>
          </a:r>
        </a:p>
      </dgm:t>
    </dgm:pt>
    <dgm:pt modelId="{CE4D073F-1A15-4C08-8912-EF57EC8E397E}" type="parTrans" cxnId="{A354716F-938A-405F-9382-38F17AC42748}">
      <dgm:prSet/>
      <dgm:spPr/>
      <dgm:t>
        <a:bodyPr/>
        <a:lstStyle/>
        <a:p>
          <a:endParaRPr lang="en-GB"/>
        </a:p>
      </dgm:t>
    </dgm:pt>
    <dgm:pt modelId="{9B8F51D6-B6C2-45A5-A1EE-F4C234765749}" type="sibTrans" cxnId="{A354716F-938A-405F-9382-38F17AC42748}">
      <dgm:prSet/>
      <dgm:spPr/>
      <dgm:t>
        <a:bodyPr/>
        <a:lstStyle/>
        <a:p>
          <a:endParaRPr lang="en-GB"/>
        </a:p>
      </dgm:t>
    </dgm:pt>
    <dgm:pt modelId="{C7168F2C-291A-42B8-93C9-2F69737BFAAA}">
      <dgm:prSet/>
      <dgm:spPr/>
      <dgm:t>
        <a:bodyPr/>
        <a:lstStyle/>
        <a:p>
          <a:r>
            <a:rPr lang="en-GB" b="1"/>
            <a:t>Audit Working Group</a:t>
          </a:r>
        </a:p>
      </dgm:t>
    </dgm:pt>
    <dgm:pt modelId="{7E15C409-806D-430F-9E17-39165E058AC9}" type="parTrans" cxnId="{1C5BE7B5-CC16-4C2E-AEA2-115AAFE4BC9B}">
      <dgm:prSet/>
      <dgm:spPr/>
      <dgm:t>
        <a:bodyPr/>
        <a:lstStyle/>
        <a:p>
          <a:endParaRPr lang="en-GB"/>
        </a:p>
      </dgm:t>
    </dgm:pt>
    <dgm:pt modelId="{5B59F4E1-9F44-43F5-9E64-3EEC2FBAF758}" type="sibTrans" cxnId="{1C5BE7B5-CC16-4C2E-AEA2-115AAFE4BC9B}">
      <dgm:prSet/>
      <dgm:spPr/>
      <dgm:t>
        <a:bodyPr/>
        <a:lstStyle/>
        <a:p>
          <a:endParaRPr lang="en-GB"/>
        </a:p>
      </dgm:t>
    </dgm:pt>
    <dgm:pt modelId="{B6874138-09E9-4E63-BE72-735D435C43A0}">
      <dgm:prSet/>
      <dgm:spPr/>
      <dgm:t>
        <a:bodyPr/>
        <a:lstStyle/>
        <a:p>
          <a:r>
            <a:rPr lang="en-GB" b="1"/>
            <a:t>Practice Standards Group</a:t>
          </a:r>
        </a:p>
      </dgm:t>
    </dgm:pt>
    <dgm:pt modelId="{B5C8678C-3366-40EA-917A-3EBB5765C1BE}" type="parTrans" cxnId="{477B040A-1AF2-4D78-B407-7D1FAAC78BFC}">
      <dgm:prSet/>
      <dgm:spPr/>
      <dgm:t>
        <a:bodyPr/>
        <a:lstStyle/>
        <a:p>
          <a:endParaRPr lang="en-GB"/>
        </a:p>
      </dgm:t>
    </dgm:pt>
    <dgm:pt modelId="{DB6899E6-4D17-46D6-B07F-C27CE9784368}" type="sibTrans" cxnId="{477B040A-1AF2-4D78-B407-7D1FAAC78BFC}">
      <dgm:prSet/>
      <dgm:spPr/>
      <dgm:t>
        <a:bodyPr/>
        <a:lstStyle/>
        <a:p>
          <a:endParaRPr lang="en-GB"/>
        </a:p>
      </dgm:t>
    </dgm:pt>
    <dgm:pt modelId="{077E7673-C32F-4A69-8815-6A53734A9D62}">
      <dgm:prSet custT="1"/>
      <dgm:spPr>
        <a:solidFill>
          <a:srgbClr val="E3BBDA"/>
        </a:solidFill>
      </dgm:spPr>
      <dgm:t>
        <a:bodyPr/>
        <a:lstStyle/>
        <a:p>
          <a:pPr algn="l"/>
          <a:r>
            <a:rPr lang="en-GB" sz="1000" b="1"/>
            <a:t>Link to </a:t>
          </a:r>
        </a:p>
        <a:p>
          <a:pPr algn="l"/>
          <a:r>
            <a:rPr lang="en-GB" sz="1000" b="1"/>
            <a:t>Safer Rotherham Partnership (SRP)</a:t>
          </a:r>
        </a:p>
        <a:p>
          <a:pPr algn="l"/>
          <a:r>
            <a:rPr lang="en-GB" sz="1000" b="1"/>
            <a:t>Adult Safeguarding Board (SAB)</a:t>
          </a:r>
        </a:p>
        <a:p>
          <a:pPr algn="l"/>
          <a:r>
            <a:rPr lang="en-GB" sz="1000" b="1"/>
            <a:t>Licensing </a:t>
          </a:r>
        </a:p>
        <a:p>
          <a:pPr algn="l"/>
          <a:r>
            <a:rPr lang="en-GB" sz="1000" b="1"/>
            <a:t>Health and Wellbeing Board (HWBB)</a:t>
          </a:r>
        </a:p>
        <a:p>
          <a:pPr algn="l"/>
          <a:r>
            <a:rPr lang="en-GB" sz="1000" b="1"/>
            <a:t>Early Help Steering Group</a:t>
          </a:r>
        </a:p>
      </dgm:t>
    </dgm:pt>
    <dgm:pt modelId="{CB0CA93E-343D-45D9-9762-0758E744E870}" type="parTrans" cxnId="{4C48DEBD-E57A-4363-A4AD-C1AE9DE38809}">
      <dgm:prSet/>
      <dgm:spPr/>
      <dgm:t>
        <a:bodyPr/>
        <a:lstStyle/>
        <a:p>
          <a:endParaRPr lang="en-GB"/>
        </a:p>
      </dgm:t>
    </dgm:pt>
    <dgm:pt modelId="{F0B2B908-A850-4A9E-ADAC-0372C56FCCDF}" type="sibTrans" cxnId="{4C48DEBD-E57A-4363-A4AD-C1AE9DE38809}">
      <dgm:prSet/>
      <dgm:spPr/>
      <dgm:t>
        <a:bodyPr/>
        <a:lstStyle/>
        <a:p>
          <a:endParaRPr lang="en-GB"/>
        </a:p>
      </dgm:t>
    </dgm:pt>
    <dgm:pt modelId="{BBE256D5-F147-4AD8-AFE3-B12E0BC38418}">
      <dgm:prSet custT="1"/>
      <dgm:spPr/>
      <dgm:t>
        <a:bodyPr/>
        <a:lstStyle/>
        <a:p>
          <a:r>
            <a:rPr lang="en-GB" sz="800" b="1"/>
            <a:t>Link to CETG</a:t>
          </a:r>
        </a:p>
      </dgm:t>
    </dgm:pt>
    <dgm:pt modelId="{89FBCE20-93F0-4ADF-A76E-40C91E6AEFAD}" type="parTrans" cxnId="{A8D3A85E-6444-4D63-9313-05967E2A25B7}">
      <dgm:prSet/>
      <dgm:spPr/>
      <dgm:t>
        <a:bodyPr/>
        <a:lstStyle/>
        <a:p>
          <a:endParaRPr lang="en-GB"/>
        </a:p>
      </dgm:t>
    </dgm:pt>
    <dgm:pt modelId="{31201C22-30E7-4A24-A369-D98A7F9D95E3}" type="sibTrans" cxnId="{A8D3A85E-6444-4D63-9313-05967E2A25B7}">
      <dgm:prSet/>
      <dgm:spPr/>
      <dgm:t>
        <a:bodyPr/>
        <a:lstStyle/>
        <a:p>
          <a:endParaRPr lang="en-GB"/>
        </a:p>
      </dgm:t>
    </dgm:pt>
    <dgm:pt modelId="{195A7D00-B1FE-48FE-B179-515AA858E13A}">
      <dgm:prSet custT="1"/>
      <dgm:spPr/>
      <dgm:t>
        <a:bodyPr/>
        <a:lstStyle/>
        <a:p>
          <a:r>
            <a:rPr lang="en-GB" sz="1050" b="1"/>
            <a:t>Safegurding in Education Delivery Group (SEDG)</a:t>
          </a:r>
        </a:p>
        <a:p>
          <a:r>
            <a:rPr lang="en-GB" sz="1050" b="1"/>
            <a:t>Chaired by AD RMBC</a:t>
          </a:r>
        </a:p>
      </dgm:t>
    </dgm:pt>
    <dgm:pt modelId="{947BE169-D04F-4991-A9F6-0261B4EDD933}" type="parTrans" cxnId="{B6EA1654-DF59-4895-9A22-3A39EB87B608}">
      <dgm:prSet/>
      <dgm:spPr/>
      <dgm:t>
        <a:bodyPr/>
        <a:lstStyle/>
        <a:p>
          <a:endParaRPr lang="en-GB"/>
        </a:p>
      </dgm:t>
    </dgm:pt>
    <dgm:pt modelId="{6BB9AA63-E614-46BB-A2B6-238E440DFAAB}" type="sibTrans" cxnId="{B6EA1654-DF59-4895-9A22-3A39EB87B608}">
      <dgm:prSet/>
      <dgm:spPr/>
      <dgm:t>
        <a:bodyPr/>
        <a:lstStyle/>
        <a:p>
          <a:endParaRPr lang="en-GB"/>
        </a:p>
      </dgm:t>
    </dgm:pt>
    <dgm:pt modelId="{6DC1BD34-3B24-4390-830F-80028F2073DD}">
      <dgm:prSet/>
      <dgm:spPr/>
      <dgm:t>
        <a:bodyPr/>
        <a:lstStyle/>
        <a:p>
          <a:r>
            <a:rPr lang="en-GB" b="1"/>
            <a:t>Safegurding Practice Review Group (As required)</a:t>
          </a:r>
        </a:p>
      </dgm:t>
    </dgm:pt>
    <dgm:pt modelId="{5DFFD15F-9EDB-4FCE-AC3F-AA42189B7B25}" type="parTrans" cxnId="{C6978AB9-0848-49A9-9ECB-FB02D080D6BE}">
      <dgm:prSet/>
      <dgm:spPr/>
      <dgm:t>
        <a:bodyPr/>
        <a:lstStyle/>
        <a:p>
          <a:endParaRPr lang="en-GB"/>
        </a:p>
      </dgm:t>
    </dgm:pt>
    <dgm:pt modelId="{7126227F-3C62-4875-9503-664B0B62A839}" type="sibTrans" cxnId="{C6978AB9-0848-49A9-9ECB-FB02D080D6BE}">
      <dgm:prSet/>
      <dgm:spPr/>
      <dgm:t>
        <a:bodyPr/>
        <a:lstStyle/>
        <a:p>
          <a:endParaRPr lang="en-GB"/>
        </a:p>
      </dgm:t>
    </dgm:pt>
    <dgm:pt modelId="{DEFFE159-16D7-4C5C-9208-6AED7CFA4DE0}">
      <dgm:prSet/>
      <dgm:spPr/>
      <dgm:t>
        <a:bodyPr/>
        <a:lstStyle/>
        <a:p>
          <a:r>
            <a:rPr lang="en-GB" b="1"/>
            <a:t>SEDG Working Group</a:t>
          </a:r>
        </a:p>
      </dgm:t>
    </dgm:pt>
    <dgm:pt modelId="{F0491E2B-1059-4059-A008-8B7937AEE099}" type="parTrans" cxnId="{BF02D84D-A0C4-460C-8F19-1EE58D7D0024}">
      <dgm:prSet/>
      <dgm:spPr/>
      <dgm:t>
        <a:bodyPr/>
        <a:lstStyle/>
        <a:p>
          <a:endParaRPr lang="en-GB"/>
        </a:p>
      </dgm:t>
    </dgm:pt>
    <dgm:pt modelId="{85E1077D-B3C5-46A4-988B-3BDD49DF01BD}" type="sibTrans" cxnId="{BF02D84D-A0C4-460C-8F19-1EE58D7D0024}">
      <dgm:prSet/>
      <dgm:spPr/>
      <dgm:t>
        <a:bodyPr/>
        <a:lstStyle/>
        <a:p>
          <a:endParaRPr lang="en-GB"/>
        </a:p>
      </dgm:t>
    </dgm:pt>
    <dgm:pt modelId="{C24484DE-996D-40DB-91A2-19659FF9A4DB}" type="pres">
      <dgm:prSet presAssocID="{DE28CE06-C668-4E63-9DE3-5BB316462171}" presName="hierChild1" presStyleCnt="0">
        <dgm:presLayoutVars>
          <dgm:orgChart val="1"/>
          <dgm:chPref val="1"/>
          <dgm:dir/>
          <dgm:animOne val="branch"/>
          <dgm:animLvl val="lvl"/>
          <dgm:resizeHandles/>
        </dgm:presLayoutVars>
      </dgm:prSet>
      <dgm:spPr/>
    </dgm:pt>
    <dgm:pt modelId="{9BA2BF68-650B-4B13-87F6-25F6FE82917B}" type="pres">
      <dgm:prSet presAssocID="{ADC75F05-F40B-40DF-9CFD-1238210EBB8B}" presName="hierRoot1" presStyleCnt="0">
        <dgm:presLayoutVars>
          <dgm:hierBranch val="init"/>
        </dgm:presLayoutVars>
      </dgm:prSet>
      <dgm:spPr/>
    </dgm:pt>
    <dgm:pt modelId="{617C52BD-8401-484B-B26E-AF1B8AFC0204}" type="pres">
      <dgm:prSet presAssocID="{ADC75F05-F40B-40DF-9CFD-1238210EBB8B}" presName="rootComposite1" presStyleCnt="0"/>
      <dgm:spPr/>
    </dgm:pt>
    <dgm:pt modelId="{27AE9CF1-80F3-491B-9BE5-9657E347D20B}" type="pres">
      <dgm:prSet presAssocID="{ADC75F05-F40B-40DF-9CFD-1238210EBB8B}" presName="rootText1" presStyleLbl="node0" presStyleIdx="0" presStyleCnt="2" custScaleX="322889" custScaleY="439884">
        <dgm:presLayoutVars>
          <dgm:chPref val="3"/>
        </dgm:presLayoutVars>
      </dgm:prSet>
      <dgm:spPr/>
    </dgm:pt>
    <dgm:pt modelId="{14BD7CCD-B95F-4F49-B203-244CD22D5844}" type="pres">
      <dgm:prSet presAssocID="{ADC75F05-F40B-40DF-9CFD-1238210EBB8B}" presName="rootConnector1" presStyleLbl="node1" presStyleIdx="0" presStyleCnt="0"/>
      <dgm:spPr/>
    </dgm:pt>
    <dgm:pt modelId="{6B720063-E85F-4FEE-A40A-9353015E9C05}" type="pres">
      <dgm:prSet presAssocID="{ADC75F05-F40B-40DF-9CFD-1238210EBB8B}" presName="hierChild2" presStyleCnt="0"/>
      <dgm:spPr/>
    </dgm:pt>
    <dgm:pt modelId="{5CCF27D6-23BD-45D8-8BC8-7CB0ACBA473D}" type="pres">
      <dgm:prSet presAssocID="{8974E129-FEB8-45DF-A3A1-AA3F32619D83}" presName="Name37" presStyleLbl="parChTrans1D2" presStyleIdx="0" presStyleCnt="5"/>
      <dgm:spPr/>
    </dgm:pt>
    <dgm:pt modelId="{AD45A943-8FFB-4CC2-AB41-4018C876C6C9}" type="pres">
      <dgm:prSet presAssocID="{96853AF6-0DDF-4367-91DE-ABA04E5A3AD3}" presName="hierRoot2" presStyleCnt="0">
        <dgm:presLayoutVars>
          <dgm:hierBranch val="init"/>
        </dgm:presLayoutVars>
      </dgm:prSet>
      <dgm:spPr/>
    </dgm:pt>
    <dgm:pt modelId="{1AA9A469-C459-4D4D-9064-6400C799C85A}" type="pres">
      <dgm:prSet presAssocID="{96853AF6-0DDF-4367-91DE-ABA04E5A3AD3}" presName="rootComposite" presStyleCnt="0"/>
      <dgm:spPr/>
    </dgm:pt>
    <dgm:pt modelId="{5CA6B6C7-4732-456A-9861-04C1997CA5DA}" type="pres">
      <dgm:prSet presAssocID="{96853AF6-0DDF-4367-91DE-ABA04E5A3AD3}" presName="rootText" presStyleLbl="node2" presStyleIdx="0" presStyleCnt="4" custScaleX="169995" custScaleY="246238">
        <dgm:presLayoutVars>
          <dgm:chPref val="3"/>
        </dgm:presLayoutVars>
      </dgm:prSet>
      <dgm:spPr/>
    </dgm:pt>
    <dgm:pt modelId="{31A42847-F0D7-41F9-BE39-B77977AC49B4}" type="pres">
      <dgm:prSet presAssocID="{96853AF6-0DDF-4367-91DE-ABA04E5A3AD3}" presName="rootConnector" presStyleLbl="node2" presStyleIdx="0" presStyleCnt="4"/>
      <dgm:spPr/>
    </dgm:pt>
    <dgm:pt modelId="{BB21875B-D3AF-496B-B2B8-F0D31F24DC43}" type="pres">
      <dgm:prSet presAssocID="{96853AF6-0DDF-4367-91DE-ABA04E5A3AD3}" presName="hierChild4" presStyleCnt="0"/>
      <dgm:spPr/>
    </dgm:pt>
    <dgm:pt modelId="{2D4EEA97-D6BA-410A-B991-9A057EFA296F}" type="pres">
      <dgm:prSet presAssocID="{99415C9C-9665-44F5-84AD-FDBEDD44A734}" presName="Name37" presStyleLbl="parChTrans1D3" presStyleIdx="0" presStyleCnt="8"/>
      <dgm:spPr/>
    </dgm:pt>
    <dgm:pt modelId="{0FD0B624-873B-45AA-BCD2-FECB375279A4}" type="pres">
      <dgm:prSet presAssocID="{5B59EF82-1991-4CEA-B43C-E0F88A9030E7}" presName="hierRoot2" presStyleCnt="0">
        <dgm:presLayoutVars>
          <dgm:hierBranch val="init"/>
        </dgm:presLayoutVars>
      </dgm:prSet>
      <dgm:spPr/>
    </dgm:pt>
    <dgm:pt modelId="{12D98B5B-ACD1-4023-BAFD-F1BB65615F57}" type="pres">
      <dgm:prSet presAssocID="{5B59EF82-1991-4CEA-B43C-E0F88A9030E7}" presName="rootComposite" presStyleCnt="0"/>
      <dgm:spPr/>
    </dgm:pt>
    <dgm:pt modelId="{5836EE23-E70C-4F1C-9CC2-AE6BFBA37397}" type="pres">
      <dgm:prSet presAssocID="{5B59EF82-1991-4CEA-B43C-E0F88A9030E7}" presName="rootText" presStyleLbl="node3" presStyleIdx="0" presStyleCnt="8" custScaleX="119424" custScaleY="174360" custLinFactNeighborX="4725">
        <dgm:presLayoutVars>
          <dgm:chPref val="3"/>
        </dgm:presLayoutVars>
      </dgm:prSet>
      <dgm:spPr/>
    </dgm:pt>
    <dgm:pt modelId="{1E156A6A-A5E3-4F92-9C6A-EF2B54643592}" type="pres">
      <dgm:prSet presAssocID="{5B59EF82-1991-4CEA-B43C-E0F88A9030E7}" presName="rootConnector" presStyleLbl="node3" presStyleIdx="0" presStyleCnt="8"/>
      <dgm:spPr/>
    </dgm:pt>
    <dgm:pt modelId="{B1380451-F325-4454-ABB4-ACAFDB8FA01A}" type="pres">
      <dgm:prSet presAssocID="{5B59EF82-1991-4CEA-B43C-E0F88A9030E7}" presName="hierChild4" presStyleCnt="0"/>
      <dgm:spPr/>
    </dgm:pt>
    <dgm:pt modelId="{A33FEAB7-4505-49A3-96BC-5FE92197968D}" type="pres">
      <dgm:prSet presAssocID="{5B59EF82-1991-4CEA-B43C-E0F88A9030E7}" presName="hierChild5" presStyleCnt="0"/>
      <dgm:spPr/>
    </dgm:pt>
    <dgm:pt modelId="{43BF0831-5482-4F64-BF42-5E21366443A3}" type="pres">
      <dgm:prSet presAssocID="{96853AF6-0DDF-4367-91DE-ABA04E5A3AD3}" presName="hierChild5" presStyleCnt="0"/>
      <dgm:spPr/>
    </dgm:pt>
    <dgm:pt modelId="{70509A98-1C7B-4B08-88E0-EC8934FA65DC}" type="pres">
      <dgm:prSet presAssocID="{F0597A63-577F-41F4-8211-370AA171CCBA}" presName="Name37" presStyleLbl="parChTrans1D2" presStyleIdx="1" presStyleCnt="5"/>
      <dgm:spPr/>
    </dgm:pt>
    <dgm:pt modelId="{6F9254B2-25E6-4D3F-9EAC-AD5FB512191C}" type="pres">
      <dgm:prSet presAssocID="{877F0076-2A81-4470-A1F1-4C605ECDE98B}" presName="hierRoot2" presStyleCnt="0">
        <dgm:presLayoutVars>
          <dgm:hierBranch val="init"/>
        </dgm:presLayoutVars>
      </dgm:prSet>
      <dgm:spPr/>
    </dgm:pt>
    <dgm:pt modelId="{8963BFB4-E0F1-4D3F-8BC8-53271614C83F}" type="pres">
      <dgm:prSet presAssocID="{877F0076-2A81-4470-A1F1-4C605ECDE98B}" presName="rootComposite" presStyleCnt="0"/>
      <dgm:spPr/>
    </dgm:pt>
    <dgm:pt modelId="{9B931C1B-DD29-452E-86C7-0EEF6D7893D9}" type="pres">
      <dgm:prSet presAssocID="{877F0076-2A81-4470-A1F1-4C605ECDE98B}" presName="rootText" presStyleLbl="node2" presStyleIdx="1" presStyleCnt="4" custScaleX="177014" custScaleY="247208">
        <dgm:presLayoutVars>
          <dgm:chPref val="3"/>
        </dgm:presLayoutVars>
      </dgm:prSet>
      <dgm:spPr/>
    </dgm:pt>
    <dgm:pt modelId="{801F00DB-7B54-42CF-BE61-13E108EF96EC}" type="pres">
      <dgm:prSet presAssocID="{877F0076-2A81-4470-A1F1-4C605ECDE98B}" presName="rootConnector" presStyleLbl="node2" presStyleIdx="1" presStyleCnt="4"/>
      <dgm:spPr/>
    </dgm:pt>
    <dgm:pt modelId="{3AEE79ED-7DB4-4C27-9670-1192C2AE9C53}" type="pres">
      <dgm:prSet presAssocID="{877F0076-2A81-4470-A1F1-4C605ECDE98B}" presName="hierChild4" presStyleCnt="0"/>
      <dgm:spPr/>
    </dgm:pt>
    <dgm:pt modelId="{0F973B2D-5F7D-4813-968C-BDED6C4A34F1}" type="pres">
      <dgm:prSet presAssocID="{A5C2B46C-BF32-4D2B-BBE3-637F816CCB10}" presName="Name37" presStyleLbl="parChTrans1D3" presStyleIdx="1" presStyleCnt="8"/>
      <dgm:spPr/>
    </dgm:pt>
    <dgm:pt modelId="{1E34036E-4C5C-4028-BCDC-924BC33AD7A7}" type="pres">
      <dgm:prSet presAssocID="{7C02EBE9-6ADF-4943-B98D-093215D67931}" presName="hierRoot2" presStyleCnt="0">
        <dgm:presLayoutVars>
          <dgm:hierBranch val="init"/>
        </dgm:presLayoutVars>
      </dgm:prSet>
      <dgm:spPr/>
    </dgm:pt>
    <dgm:pt modelId="{A9395659-2ECE-48AA-9C5F-4FC87A691C32}" type="pres">
      <dgm:prSet presAssocID="{7C02EBE9-6ADF-4943-B98D-093215D67931}" presName="rootComposite" presStyleCnt="0"/>
      <dgm:spPr/>
    </dgm:pt>
    <dgm:pt modelId="{3539887E-B732-4CD2-A06E-6BB1ABF4AEF1}" type="pres">
      <dgm:prSet presAssocID="{7C02EBE9-6ADF-4943-B98D-093215D67931}" presName="rootText" presStyleLbl="node3" presStyleIdx="1" presStyleCnt="8" custScaleX="139541" custScaleY="178028">
        <dgm:presLayoutVars>
          <dgm:chPref val="3"/>
        </dgm:presLayoutVars>
      </dgm:prSet>
      <dgm:spPr/>
    </dgm:pt>
    <dgm:pt modelId="{F0E9CE32-3639-40E0-A109-3B2228CD186E}" type="pres">
      <dgm:prSet presAssocID="{7C02EBE9-6ADF-4943-B98D-093215D67931}" presName="rootConnector" presStyleLbl="node3" presStyleIdx="1" presStyleCnt="8"/>
      <dgm:spPr/>
    </dgm:pt>
    <dgm:pt modelId="{1B54CF9C-C892-491A-BB2A-B9F8CC0DB024}" type="pres">
      <dgm:prSet presAssocID="{7C02EBE9-6ADF-4943-B98D-093215D67931}" presName="hierChild4" presStyleCnt="0"/>
      <dgm:spPr/>
    </dgm:pt>
    <dgm:pt modelId="{79847523-FF2D-4CF2-A178-B6FD3A97A676}" type="pres">
      <dgm:prSet presAssocID="{7C02EBE9-6ADF-4943-B98D-093215D67931}" presName="hierChild5" presStyleCnt="0"/>
      <dgm:spPr/>
    </dgm:pt>
    <dgm:pt modelId="{989D19C0-891C-4170-A1FC-2B87DF592F3E}" type="pres">
      <dgm:prSet presAssocID="{89FBCE20-93F0-4ADF-A76E-40C91E6AEFAD}" presName="Name37" presStyleLbl="parChTrans1D3" presStyleIdx="2" presStyleCnt="8"/>
      <dgm:spPr/>
    </dgm:pt>
    <dgm:pt modelId="{D0BC4738-91A6-40C0-AA33-602E43E696A7}" type="pres">
      <dgm:prSet presAssocID="{BBE256D5-F147-4AD8-AFE3-B12E0BC38418}" presName="hierRoot2" presStyleCnt="0">
        <dgm:presLayoutVars>
          <dgm:hierBranch val="init"/>
        </dgm:presLayoutVars>
      </dgm:prSet>
      <dgm:spPr/>
    </dgm:pt>
    <dgm:pt modelId="{BF6570B7-9C64-443A-8152-15ED96031B99}" type="pres">
      <dgm:prSet presAssocID="{BBE256D5-F147-4AD8-AFE3-B12E0BC38418}" presName="rootComposite" presStyleCnt="0"/>
      <dgm:spPr/>
    </dgm:pt>
    <dgm:pt modelId="{DC709E08-CF9C-4889-BF0E-83724239D4EA}" type="pres">
      <dgm:prSet presAssocID="{BBE256D5-F147-4AD8-AFE3-B12E0BC38418}" presName="rootText" presStyleLbl="node3" presStyleIdx="2" presStyleCnt="8" custScaleX="123293" custScaleY="157334" custLinFactNeighborX="7167" custLinFactNeighborY="-1792">
        <dgm:presLayoutVars>
          <dgm:chPref val="3"/>
        </dgm:presLayoutVars>
      </dgm:prSet>
      <dgm:spPr/>
    </dgm:pt>
    <dgm:pt modelId="{6FEE12C0-C28F-4DB2-A92C-FAC596438216}" type="pres">
      <dgm:prSet presAssocID="{BBE256D5-F147-4AD8-AFE3-B12E0BC38418}" presName="rootConnector" presStyleLbl="node3" presStyleIdx="2" presStyleCnt="8"/>
      <dgm:spPr/>
    </dgm:pt>
    <dgm:pt modelId="{9FD32ED8-4B0A-4D09-9B4D-7C8174C0F7FF}" type="pres">
      <dgm:prSet presAssocID="{BBE256D5-F147-4AD8-AFE3-B12E0BC38418}" presName="hierChild4" presStyleCnt="0"/>
      <dgm:spPr/>
    </dgm:pt>
    <dgm:pt modelId="{A80D1884-E13E-494C-A6E2-12375294D98C}" type="pres">
      <dgm:prSet presAssocID="{BBE256D5-F147-4AD8-AFE3-B12E0BC38418}" presName="hierChild5" presStyleCnt="0"/>
      <dgm:spPr/>
    </dgm:pt>
    <dgm:pt modelId="{9A7C1E15-061C-4033-AECA-5BA870995B03}" type="pres">
      <dgm:prSet presAssocID="{877F0076-2A81-4470-A1F1-4C605ECDE98B}" presName="hierChild5" presStyleCnt="0"/>
      <dgm:spPr/>
    </dgm:pt>
    <dgm:pt modelId="{532D04FB-23E7-422B-B476-14796065B9F8}" type="pres">
      <dgm:prSet presAssocID="{11DF2FBA-2D17-476D-8763-55827EA0ACB8}" presName="Name37" presStyleLbl="parChTrans1D2" presStyleIdx="2" presStyleCnt="5"/>
      <dgm:spPr/>
    </dgm:pt>
    <dgm:pt modelId="{8CE63E68-36D7-4C16-8C4C-B0A8EA40BF40}" type="pres">
      <dgm:prSet presAssocID="{BB7F5C15-C62A-485F-B1FF-BABC5D93FFBF}" presName="hierRoot2" presStyleCnt="0">
        <dgm:presLayoutVars>
          <dgm:hierBranch val="init"/>
        </dgm:presLayoutVars>
      </dgm:prSet>
      <dgm:spPr/>
    </dgm:pt>
    <dgm:pt modelId="{2A6DDAD1-24DF-4AA3-A45A-543599EFC4D6}" type="pres">
      <dgm:prSet presAssocID="{BB7F5C15-C62A-485F-B1FF-BABC5D93FFBF}" presName="rootComposite" presStyleCnt="0"/>
      <dgm:spPr/>
    </dgm:pt>
    <dgm:pt modelId="{FA5DE583-66B4-4F62-A198-5AC46B0E023F}" type="pres">
      <dgm:prSet presAssocID="{BB7F5C15-C62A-485F-B1FF-BABC5D93FFBF}" presName="rootText" presStyleLbl="node2" presStyleIdx="2" presStyleCnt="4" custScaleX="174983" custScaleY="334014">
        <dgm:presLayoutVars>
          <dgm:chPref val="3"/>
        </dgm:presLayoutVars>
      </dgm:prSet>
      <dgm:spPr/>
    </dgm:pt>
    <dgm:pt modelId="{B4CC14DF-1E12-4033-A568-E88433E784A0}" type="pres">
      <dgm:prSet presAssocID="{BB7F5C15-C62A-485F-B1FF-BABC5D93FFBF}" presName="rootConnector" presStyleLbl="node2" presStyleIdx="2" presStyleCnt="4"/>
      <dgm:spPr/>
    </dgm:pt>
    <dgm:pt modelId="{F715C557-9514-4192-BA67-1032F93755B6}" type="pres">
      <dgm:prSet presAssocID="{BB7F5C15-C62A-485F-B1FF-BABC5D93FFBF}" presName="hierChild4" presStyleCnt="0"/>
      <dgm:spPr/>
    </dgm:pt>
    <dgm:pt modelId="{767A467C-2E54-4403-AD60-75992ADB30C1}" type="pres">
      <dgm:prSet presAssocID="{CE4D073F-1A15-4C08-8912-EF57EC8E397E}" presName="Name37" presStyleLbl="parChTrans1D3" presStyleIdx="3" presStyleCnt="8"/>
      <dgm:spPr/>
    </dgm:pt>
    <dgm:pt modelId="{9C70F03D-9F8F-4074-B830-E4BA75A7C5B9}" type="pres">
      <dgm:prSet presAssocID="{90EB42F6-9874-4ADB-86D8-9284D3EB81E1}" presName="hierRoot2" presStyleCnt="0">
        <dgm:presLayoutVars>
          <dgm:hierBranch val="init"/>
        </dgm:presLayoutVars>
      </dgm:prSet>
      <dgm:spPr/>
    </dgm:pt>
    <dgm:pt modelId="{6272FC18-5AB3-4DDE-BAD3-470F7445A9BD}" type="pres">
      <dgm:prSet presAssocID="{90EB42F6-9874-4ADB-86D8-9284D3EB81E1}" presName="rootComposite" presStyleCnt="0"/>
      <dgm:spPr/>
    </dgm:pt>
    <dgm:pt modelId="{92C5676E-C286-4ECA-AC66-0B143DD01FF0}" type="pres">
      <dgm:prSet presAssocID="{90EB42F6-9874-4ADB-86D8-9284D3EB81E1}" presName="rootText" presStyleLbl="node3" presStyleIdx="3" presStyleCnt="8">
        <dgm:presLayoutVars>
          <dgm:chPref val="3"/>
        </dgm:presLayoutVars>
      </dgm:prSet>
      <dgm:spPr/>
    </dgm:pt>
    <dgm:pt modelId="{DD48A524-1D17-4163-BAD6-96F9DC965E40}" type="pres">
      <dgm:prSet presAssocID="{90EB42F6-9874-4ADB-86D8-9284D3EB81E1}" presName="rootConnector" presStyleLbl="node3" presStyleIdx="3" presStyleCnt="8"/>
      <dgm:spPr/>
    </dgm:pt>
    <dgm:pt modelId="{6E6C4280-C86E-4A26-9B15-26758CAEAA5F}" type="pres">
      <dgm:prSet presAssocID="{90EB42F6-9874-4ADB-86D8-9284D3EB81E1}" presName="hierChild4" presStyleCnt="0"/>
      <dgm:spPr/>
    </dgm:pt>
    <dgm:pt modelId="{0E91D5BD-D19C-47D4-BCAB-1A17637AB1A4}" type="pres">
      <dgm:prSet presAssocID="{90EB42F6-9874-4ADB-86D8-9284D3EB81E1}" presName="hierChild5" presStyleCnt="0"/>
      <dgm:spPr/>
    </dgm:pt>
    <dgm:pt modelId="{6BDA43EF-58B0-4642-9A42-34BFF0569430}" type="pres">
      <dgm:prSet presAssocID="{7E15C409-806D-430F-9E17-39165E058AC9}" presName="Name37" presStyleLbl="parChTrans1D3" presStyleIdx="4" presStyleCnt="8"/>
      <dgm:spPr/>
    </dgm:pt>
    <dgm:pt modelId="{0C1839CE-5E37-4976-8ED3-1DF6331BAE20}" type="pres">
      <dgm:prSet presAssocID="{C7168F2C-291A-42B8-93C9-2F69737BFAAA}" presName="hierRoot2" presStyleCnt="0">
        <dgm:presLayoutVars>
          <dgm:hierBranch val="init"/>
        </dgm:presLayoutVars>
      </dgm:prSet>
      <dgm:spPr/>
    </dgm:pt>
    <dgm:pt modelId="{B7E254EF-98AC-4D38-804C-B468F377C186}" type="pres">
      <dgm:prSet presAssocID="{C7168F2C-291A-42B8-93C9-2F69737BFAAA}" presName="rootComposite" presStyleCnt="0"/>
      <dgm:spPr/>
    </dgm:pt>
    <dgm:pt modelId="{B72EF560-8EAA-4A26-93D4-973CAD69F4C2}" type="pres">
      <dgm:prSet presAssocID="{C7168F2C-291A-42B8-93C9-2F69737BFAAA}" presName="rootText" presStyleLbl="node3" presStyleIdx="4" presStyleCnt="8">
        <dgm:presLayoutVars>
          <dgm:chPref val="3"/>
        </dgm:presLayoutVars>
      </dgm:prSet>
      <dgm:spPr/>
    </dgm:pt>
    <dgm:pt modelId="{9B96DFAC-7BD1-41C8-B7BC-FAE2E2D7D375}" type="pres">
      <dgm:prSet presAssocID="{C7168F2C-291A-42B8-93C9-2F69737BFAAA}" presName="rootConnector" presStyleLbl="node3" presStyleIdx="4" presStyleCnt="8"/>
      <dgm:spPr/>
    </dgm:pt>
    <dgm:pt modelId="{BCA6FDF0-A903-4F1B-A3BA-95027E4A01C1}" type="pres">
      <dgm:prSet presAssocID="{C7168F2C-291A-42B8-93C9-2F69737BFAAA}" presName="hierChild4" presStyleCnt="0"/>
      <dgm:spPr/>
    </dgm:pt>
    <dgm:pt modelId="{BC9E16AF-D155-46D9-A656-71C74DCD9579}" type="pres">
      <dgm:prSet presAssocID="{C7168F2C-291A-42B8-93C9-2F69737BFAAA}" presName="hierChild5" presStyleCnt="0"/>
      <dgm:spPr/>
    </dgm:pt>
    <dgm:pt modelId="{E17ECA88-70C4-48BB-85A4-23E9780ED8B3}" type="pres">
      <dgm:prSet presAssocID="{B5C8678C-3366-40EA-917A-3EBB5765C1BE}" presName="Name37" presStyleLbl="parChTrans1D3" presStyleIdx="5" presStyleCnt="8"/>
      <dgm:spPr/>
    </dgm:pt>
    <dgm:pt modelId="{3A82516F-4323-4809-8219-1CA9F946316B}" type="pres">
      <dgm:prSet presAssocID="{B6874138-09E9-4E63-BE72-735D435C43A0}" presName="hierRoot2" presStyleCnt="0">
        <dgm:presLayoutVars>
          <dgm:hierBranch val="init"/>
        </dgm:presLayoutVars>
      </dgm:prSet>
      <dgm:spPr/>
    </dgm:pt>
    <dgm:pt modelId="{58143A0B-400B-4AC4-81AA-81FD08C7603B}" type="pres">
      <dgm:prSet presAssocID="{B6874138-09E9-4E63-BE72-735D435C43A0}" presName="rootComposite" presStyleCnt="0"/>
      <dgm:spPr/>
    </dgm:pt>
    <dgm:pt modelId="{3876E1CA-28D9-4412-9060-AB55231AD1AD}" type="pres">
      <dgm:prSet presAssocID="{B6874138-09E9-4E63-BE72-735D435C43A0}" presName="rootText" presStyleLbl="node3" presStyleIdx="5" presStyleCnt="8" custScaleX="139817" custScaleY="139520">
        <dgm:presLayoutVars>
          <dgm:chPref val="3"/>
        </dgm:presLayoutVars>
      </dgm:prSet>
      <dgm:spPr/>
    </dgm:pt>
    <dgm:pt modelId="{E57D28DF-221F-4BDE-8B1F-82DEC2549B52}" type="pres">
      <dgm:prSet presAssocID="{B6874138-09E9-4E63-BE72-735D435C43A0}" presName="rootConnector" presStyleLbl="node3" presStyleIdx="5" presStyleCnt="8"/>
      <dgm:spPr/>
    </dgm:pt>
    <dgm:pt modelId="{F94EEEB7-C986-4D27-82B5-348327896C8E}" type="pres">
      <dgm:prSet presAssocID="{B6874138-09E9-4E63-BE72-735D435C43A0}" presName="hierChild4" presStyleCnt="0"/>
      <dgm:spPr/>
    </dgm:pt>
    <dgm:pt modelId="{FA44E2F4-AECA-4258-867C-E8761D837C86}" type="pres">
      <dgm:prSet presAssocID="{B6874138-09E9-4E63-BE72-735D435C43A0}" presName="hierChild5" presStyleCnt="0"/>
      <dgm:spPr/>
    </dgm:pt>
    <dgm:pt modelId="{FBC09BB7-CC57-44D1-A3A8-F27FF4E70C15}" type="pres">
      <dgm:prSet presAssocID="{5DFFD15F-9EDB-4FCE-AC3F-AA42189B7B25}" presName="Name37" presStyleLbl="parChTrans1D3" presStyleIdx="6" presStyleCnt="8"/>
      <dgm:spPr/>
    </dgm:pt>
    <dgm:pt modelId="{9D44D7B0-41FF-485E-A194-A884680E8931}" type="pres">
      <dgm:prSet presAssocID="{6DC1BD34-3B24-4390-830F-80028F2073DD}" presName="hierRoot2" presStyleCnt="0">
        <dgm:presLayoutVars>
          <dgm:hierBranch val="init"/>
        </dgm:presLayoutVars>
      </dgm:prSet>
      <dgm:spPr/>
    </dgm:pt>
    <dgm:pt modelId="{09176C6C-B21D-46B9-8E48-2F6643826D5D}" type="pres">
      <dgm:prSet presAssocID="{6DC1BD34-3B24-4390-830F-80028F2073DD}" presName="rootComposite" presStyleCnt="0"/>
      <dgm:spPr/>
    </dgm:pt>
    <dgm:pt modelId="{76AF1B36-BF65-4F3D-B2FB-556CEB52809D}" type="pres">
      <dgm:prSet presAssocID="{6DC1BD34-3B24-4390-830F-80028F2073DD}" presName="rootText" presStyleLbl="node3" presStyleIdx="6" presStyleCnt="8" custScaleX="137077" custScaleY="177519">
        <dgm:presLayoutVars>
          <dgm:chPref val="3"/>
        </dgm:presLayoutVars>
      </dgm:prSet>
      <dgm:spPr/>
    </dgm:pt>
    <dgm:pt modelId="{612A43AD-7CBD-4A7E-9CAC-7FFB8078F3AF}" type="pres">
      <dgm:prSet presAssocID="{6DC1BD34-3B24-4390-830F-80028F2073DD}" presName="rootConnector" presStyleLbl="node3" presStyleIdx="6" presStyleCnt="8"/>
      <dgm:spPr/>
    </dgm:pt>
    <dgm:pt modelId="{D7CBA0F1-7DE4-4634-BBFD-CD4C512CE6D7}" type="pres">
      <dgm:prSet presAssocID="{6DC1BD34-3B24-4390-830F-80028F2073DD}" presName="hierChild4" presStyleCnt="0"/>
      <dgm:spPr/>
    </dgm:pt>
    <dgm:pt modelId="{A135A133-2A65-4106-A9DC-1722E36F7A8A}" type="pres">
      <dgm:prSet presAssocID="{6DC1BD34-3B24-4390-830F-80028F2073DD}" presName="hierChild5" presStyleCnt="0"/>
      <dgm:spPr/>
    </dgm:pt>
    <dgm:pt modelId="{25ECC1CC-4A21-4387-AC3F-E03DA6CB1A1A}" type="pres">
      <dgm:prSet presAssocID="{BB7F5C15-C62A-485F-B1FF-BABC5D93FFBF}" presName="hierChild5" presStyleCnt="0"/>
      <dgm:spPr/>
    </dgm:pt>
    <dgm:pt modelId="{2F5D4CED-7FD4-402E-AF77-94041DE386E7}" type="pres">
      <dgm:prSet presAssocID="{947BE169-D04F-4991-A9F6-0261B4EDD933}" presName="Name37" presStyleLbl="parChTrans1D2" presStyleIdx="3" presStyleCnt="5"/>
      <dgm:spPr/>
    </dgm:pt>
    <dgm:pt modelId="{98365E35-1BC8-4814-9603-905CCE169E7F}" type="pres">
      <dgm:prSet presAssocID="{195A7D00-B1FE-48FE-B179-515AA858E13A}" presName="hierRoot2" presStyleCnt="0">
        <dgm:presLayoutVars>
          <dgm:hierBranch val="init"/>
        </dgm:presLayoutVars>
      </dgm:prSet>
      <dgm:spPr/>
    </dgm:pt>
    <dgm:pt modelId="{7B27C73C-D645-4D0E-98A5-16AC3BDD60F0}" type="pres">
      <dgm:prSet presAssocID="{195A7D00-B1FE-48FE-B179-515AA858E13A}" presName="rootComposite" presStyleCnt="0"/>
      <dgm:spPr/>
    </dgm:pt>
    <dgm:pt modelId="{8B6A2506-D02D-4FF4-987C-52DEDA85511B}" type="pres">
      <dgm:prSet presAssocID="{195A7D00-B1FE-48FE-B179-515AA858E13A}" presName="rootText" presStyleLbl="node2" presStyleIdx="3" presStyleCnt="4" custScaleX="158584" custScaleY="297728">
        <dgm:presLayoutVars>
          <dgm:chPref val="3"/>
        </dgm:presLayoutVars>
      </dgm:prSet>
      <dgm:spPr/>
    </dgm:pt>
    <dgm:pt modelId="{3CF25FE7-D326-4634-8648-4C0E2F9070EC}" type="pres">
      <dgm:prSet presAssocID="{195A7D00-B1FE-48FE-B179-515AA858E13A}" presName="rootConnector" presStyleLbl="node2" presStyleIdx="3" presStyleCnt="4"/>
      <dgm:spPr/>
    </dgm:pt>
    <dgm:pt modelId="{76123CE2-C1F9-4A9B-99C0-22A5FBEF0BF6}" type="pres">
      <dgm:prSet presAssocID="{195A7D00-B1FE-48FE-B179-515AA858E13A}" presName="hierChild4" presStyleCnt="0"/>
      <dgm:spPr/>
    </dgm:pt>
    <dgm:pt modelId="{79B2FF4E-9C91-4A1A-9D61-B1CB21210098}" type="pres">
      <dgm:prSet presAssocID="{F0491E2B-1059-4059-A008-8B7937AEE099}" presName="Name37" presStyleLbl="parChTrans1D3" presStyleIdx="7" presStyleCnt="8"/>
      <dgm:spPr/>
    </dgm:pt>
    <dgm:pt modelId="{F3BBEE75-DAB5-438D-91A4-41CEA3C9CCDA}" type="pres">
      <dgm:prSet presAssocID="{DEFFE159-16D7-4C5C-9208-6AED7CFA4DE0}" presName="hierRoot2" presStyleCnt="0">
        <dgm:presLayoutVars>
          <dgm:hierBranch val="init"/>
        </dgm:presLayoutVars>
      </dgm:prSet>
      <dgm:spPr/>
    </dgm:pt>
    <dgm:pt modelId="{03BA01AD-1FA1-41FC-A459-31D0868AA948}" type="pres">
      <dgm:prSet presAssocID="{DEFFE159-16D7-4C5C-9208-6AED7CFA4DE0}" presName="rootComposite" presStyleCnt="0"/>
      <dgm:spPr/>
    </dgm:pt>
    <dgm:pt modelId="{3B0BC9D0-1611-4808-92EE-752593528CF9}" type="pres">
      <dgm:prSet presAssocID="{DEFFE159-16D7-4C5C-9208-6AED7CFA4DE0}" presName="rootText" presStyleLbl="node3" presStyleIdx="7" presStyleCnt="8" custScaleX="126471" custScaleY="156046">
        <dgm:presLayoutVars>
          <dgm:chPref val="3"/>
        </dgm:presLayoutVars>
      </dgm:prSet>
      <dgm:spPr/>
    </dgm:pt>
    <dgm:pt modelId="{87C3641E-DD97-4041-B4C4-CD20A1E7C2DB}" type="pres">
      <dgm:prSet presAssocID="{DEFFE159-16D7-4C5C-9208-6AED7CFA4DE0}" presName="rootConnector" presStyleLbl="node3" presStyleIdx="7" presStyleCnt="8"/>
      <dgm:spPr/>
    </dgm:pt>
    <dgm:pt modelId="{9779DF00-F127-42BE-ACF2-C1E3B59ECEEC}" type="pres">
      <dgm:prSet presAssocID="{DEFFE159-16D7-4C5C-9208-6AED7CFA4DE0}" presName="hierChild4" presStyleCnt="0"/>
      <dgm:spPr/>
    </dgm:pt>
    <dgm:pt modelId="{BBFAB262-7127-4A12-90BB-5827D687FFF0}" type="pres">
      <dgm:prSet presAssocID="{DEFFE159-16D7-4C5C-9208-6AED7CFA4DE0}" presName="hierChild5" presStyleCnt="0"/>
      <dgm:spPr/>
    </dgm:pt>
    <dgm:pt modelId="{D2D21DE1-EF09-4107-A079-40007FFB36C9}" type="pres">
      <dgm:prSet presAssocID="{195A7D00-B1FE-48FE-B179-515AA858E13A}" presName="hierChild5" presStyleCnt="0"/>
      <dgm:spPr/>
    </dgm:pt>
    <dgm:pt modelId="{02C2947F-A6EC-44D1-BF20-70B6185F706D}" type="pres">
      <dgm:prSet presAssocID="{ADC75F05-F40B-40DF-9CFD-1238210EBB8B}" presName="hierChild3" presStyleCnt="0"/>
      <dgm:spPr/>
    </dgm:pt>
    <dgm:pt modelId="{35CBBF1A-EA61-4AC2-862D-8F91E8498653}" type="pres">
      <dgm:prSet presAssocID="{5C96F061-8B44-4296-9ED4-8B1532209009}" presName="Name111" presStyleLbl="parChTrans1D2" presStyleIdx="4" presStyleCnt="5"/>
      <dgm:spPr/>
    </dgm:pt>
    <dgm:pt modelId="{9DD918EE-C000-4662-AFAD-D025C8CD0246}" type="pres">
      <dgm:prSet presAssocID="{41E70232-E20C-4A75-BFD9-BB74797B13C4}" presName="hierRoot3" presStyleCnt="0">
        <dgm:presLayoutVars>
          <dgm:hierBranch val="init"/>
        </dgm:presLayoutVars>
      </dgm:prSet>
      <dgm:spPr/>
    </dgm:pt>
    <dgm:pt modelId="{E4704701-34D7-4B5D-8FD6-B6FFBB9D8800}" type="pres">
      <dgm:prSet presAssocID="{41E70232-E20C-4A75-BFD9-BB74797B13C4}" presName="rootComposite3" presStyleCnt="0"/>
      <dgm:spPr/>
    </dgm:pt>
    <dgm:pt modelId="{20C94603-6DE9-4C4E-914C-28F0776781C0}" type="pres">
      <dgm:prSet presAssocID="{41E70232-E20C-4A75-BFD9-BB74797B13C4}" presName="rootText3" presStyleLbl="asst1" presStyleIdx="0" presStyleCnt="1" custScaleX="360014" custScaleY="407272">
        <dgm:presLayoutVars>
          <dgm:chPref val="3"/>
        </dgm:presLayoutVars>
      </dgm:prSet>
      <dgm:spPr/>
    </dgm:pt>
    <dgm:pt modelId="{A4ECF0AE-20A4-4D2D-BBFD-FF7B18DD4B8E}" type="pres">
      <dgm:prSet presAssocID="{41E70232-E20C-4A75-BFD9-BB74797B13C4}" presName="rootConnector3" presStyleLbl="asst1" presStyleIdx="0" presStyleCnt="1"/>
      <dgm:spPr/>
    </dgm:pt>
    <dgm:pt modelId="{4FFE61C6-6321-4023-9898-3639B823A7AD}" type="pres">
      <dgm:prSet presAssocID="{41E70232-E20C-4A75-BFD9-BB74797B13C4}" presName="hierChild6" presStyleCnt="0"/>
      <dgm:spPr/>
    </dgm:pt>
    <dgm:pt modelId="{7324D5AD-6413-40F4-B651-799AD97ABAB0}" type="pres">
      <dgm:prSet presAssocID="{41E70232-E20C-4A75-BFD9-BB74797B13C4}" presName="hierChild7" presStyleCnt="0"/>
      <dgm:spPr/>
    </dgm:pt>
    <dgm:pt modelId="{312686DD-2775-480A-ADD5-B7BC128736E9}" type="pres">
      <dgm:prSet presAssocID="{077E7673-C32F-4A69-8815-6A53734A9D62}" presName="hierRoot1" presStyleCnt="0">
        <dgm:presLayoutVars>
          <dgm:hierBranch val="init"/>
        </dgm:presLayoutVars>
      </dgm:prSet>
      <dgm:spPr/>
    </dgm:pt>
    <dgm:pt modelId="{95E7896E-087B-4064-83EB-8B9DFB0350E9}" type="pres">
      <dgm:prSet presAssocID="{077E7673-C32F-4A69-8815-6A53734A9D62}" presName="rootComposite1" presStyleCnt="0"/>
      <dgm:spPr/>
    </dgm:pt>
    <dgm:pt modelId="{291AD49B-E784-4C20-852F-C6761323FD8B}" type="pres">
      <dgm:prSet presAssocID="{077E7673-C32F-4A69-8815-6A53734A9D62}" presName="rootText1" presStyleLbl="node0" presStyleIdx="1" presStyleCnt="2" custScaleX="315517" custScaleY="481048" custLinFactY="100000" custLinFactNeighborX="77666" custLinFactNeighborY="176279">
        <dgm:presLayoutVars>
          <dgm:chPref val="3"/>
        </dgm:presLayoutVars>
      </dgm:prSet>
      <dgm:spPr/>
    </dgm:pt>
    <dgm:pt modelId="{431CB049-6C9F-4EC3-9801-34410E013D97}" type="pres">
      <dgm:prSet presAssocID="{077E7673-C32F-4A69-8815-6A53734A9D62}" presName="rootConnector1" presStyleLbl="node1" presStyleIdx="0" presStyleCnt="0"/>
      <dgm:spPr/>
    </dgm:pt>
    <dgm:pt modelId="{9BE493A2-3E1C-4F61-9585-4CB3D2FE1AEA}" type="pres">
      <dgm:prSet presAssocID="{077E7673-C32F-4A69-8815-6A53734A9D62}" presName="hierChild2" presStyleCnt="0"/>
      <dgm:spPr/>
    </dgm:pt>
    <dgm:pt modelId="{71CA301C-BEFE-4A09-B75D-D7D33B364D2C}" type="pres">
      <dgm:prSet presAssocID="{077E7673-C32F-4A69-8815-6A53734A9D62}" presName="hierChild3" presStyleCnt="0"/>
      <dgm:spPr/>
    </dgm:pt>
  </dgm:ptLst>
  <dgm:cxnLst>
    <dgm:cxn modelId="{8A434104-FDF2-4603-8553-AE1A6A091F72}" type="presOf" srcId="{DEFFE159-16D7-4C5C-9208-6AED7CFA4DE0}" destId="{87C3641E-DD97-4041-B4C4-CD20A1E7C2DB}" srcOrd="1" destOrd="0" presId="urn:microsoft.com/office/officeart/2005/8/layout/orgChart1"/>
    <dgm:cxn modelId="{477B040A-1AF2-4D78-B407-7D1FAAC78BFC}" srcId="{BB7F5C15-C62A-485F-B1FF-BABC5D93FFBF}" destId="{B6874138-09E9-4E63-BE72-735D435C43A0}" srcOrd="2" destOrd="0" parTransId="{B5C8678C-3366-40EA-917A-3EBB5765C1BE}" sibTransId="{DB6899E6-4D17-46D6-B07F-C27CE9784368}"/>
    <dgm:cxn modelId="{A657270B-1E5E-45CC-951B-5E0D021F6EAB}" type="presOf" srcId="{41E70232-E20C-4A75-BFD9-BB74797B13C4}" destId="{20C94603-6DE9-4C4E-914C-28F0776781C0}" srcOrd="0" destOrd="0" presId="urn:microsoft.com/office/officeart/2005/8/layout/orgChart1"/>
    <dgm:cxn modelId="{6B565412-FA8E-4404-A9D9-EA09BA0E1929}" srcId="{96853AF6-0DDF-4367-91DE-ABA04E5A3AD3}" destId="{5B59EF82-1991-4CEA-B43C-E0F88A9030E7}" srcOrd="0" destOrd="0" parTransId="{99415C9C-9665-44F5-84AD-FDBEDD44A734}" sibTransId="{58FB797E-ACE5-4146-9763-2B53C0446D72}"/>
    <dgm:cxn modelId="{FE209E16-56F4-45A3-AEE7-40786E05B94B}" srcId="{ADC75F05-F40B-40DF-9CFD-1238210EBB8B}" destId="{41E70232-E20C-4A75-BFD9-BB74797B13C4}" srcOrd="0" destOrd="0" parTransId="{5C96F061-8B44-4296-9ED4-8B1532209009}" sibTransId="{B6182A44-2196-4F8D-9176-F3635C72622E}"/>
    <dgm:cxn modelId="{0D825C18-8744-4E6F-967A-9FFFEE8D50B2}" type="presOf" srcId="{89FBCE20-93F0-4ADF-A76E-40C91E6AEFAD}" destId="{989D19C0-891C-4170-A1FC-2B87DF592F3E}" srcOrd="0" destOrd="0" presId="urn:microsoft.com/office/officeart/2005/8/layout/orgChart1"/>
    <dgm:cxn modelId="{278F7C1B-7583-46CD-B9A2-308987057EC0}" type="presOf" srcId="{7C02EBE9-6ADF-4943-B98D-093215D67931}" destId="{F0E9CE32-3639-40E0-A109-3B2228CD186E}" srcOrd="1" destOrd="0" presId="urn:microsoft.com/office/officeart/2005/8/layout/orgChart1"/>
    <dgm:cxn modelId="{7F077A1D-3109-4369-BD5F-F5D770B16F00}" type="presOf" srcId="{7E15C409-806D-430F-9E17-39165E058AC9}" destId="{6BDA43EF-58B0-4642-9A42-34BFF0569430}" srcOrd="0" destOrd="0" presId="urn:microsoft.com/office/officeart/2005/8/layout/orgChart1"/>
    <dgm:cxn modelId="{D327172D-56C8-4E46-B4DE-243814E660B6}" type="presOf" srcId="{947BE169-D04F-4991-A9F6-0261B4EDD933}" destId="{2F5D4CED-7FD4-402E-AF77-94041DE386E7}" srcOrd="0" destOrd="0" presId="urn:microsoft.com/office/officeart/2005/8/layout/orgChart1"/>
    <dgm:cxn modelId="{32707137-8875-446F-9E51-C40C872B35C6}" type="presOf" srcId="{96853AF6-0DDF-4367-91DE-ABA04E5A3AD3}" destId="{31A42847-F0D7-41F9-BE39-B77977AC49B4}" srcOrd="1" destOrd="0" presId="urn:microsoft.com/office/officeart/2005/8/layout/orgChart1"/>
    <dgm:cxn modelId="{4108D73F-A249-48E7-B4E3-BBAFB52EA79C}" type="presOf" srcId="{195A7D00-B1FE-48FE-B179-515AA858E13A}" destId="{3CF25FE7-D326-4634-8648-4C0E2F9070EC}" srcOrd="1" destOrd="0" presId="urn:microsoft.com/office/officeart/2005/8/layout/orgChart1"/>
    <dgm:cxn modelId="{A8D3A85E-6444-4D63-9313-05967E2A25B7}" srcId="{877F0076-2A81-4470-A1F1-4C605ECDE98B}" destId="{BBE256D5-F147-4AD8-AFE3-B12E0BC38418}" srcOrd="1" destOrd="0" parTransId="{89FBCE20-93F0-4ADF-A76E-40C91E6AEFAD}" sibTransId="{31201C22-30E7-4A24-A369-D98A7F9D95E3}"/>
    <dgm:cxn modelId="{40F1944A-81D6-47B3-B006-6F999552083E}" type="presOf" srcId="{195A7D00-B1FE-48FE-B179-515AA858E13A}" destId="{8B6A2506-D02D-4FF4-987C-52DEDA85511B}" srcOrd="0" destOrd="0" presId="urn:microsoft.com/office/officeart/2005/8/layout/orgChart1"/>
    <dgm:cxn modelId="{5B9C7F6C-A7F0-4B45-8C0A-BDBF5F711FFB}" type="presOf" srcId="{5B59EF82-1991-4CEA-B43C-E0F88A9030E7}" destId="{5836EE23-E70C-4F1C-9CC2-AE6BFBA37397}" srcOrd="0" destOrd="0" presId="urn:microsoft.com/office/officeart/2005/8/layout/orgChart1"/>
    <dgm:cxn modelId="{BF02D84D-A0C4-460C-8F19-1EE58D7D0024}" srcId="{195A7D00-B1FE-48FE-B179-515AA858E13A}" destId="{DEFFE159-16D7-4C5C-9208-6AED7CFA4DE0}" srcOrd="0" destOrd="0" parTransId="{F0491E2B-1059-4059-A008-8B7937AEE099}" sibTransId="{85E1077D-B3C5-46A4-988B-3BDD49DF01BD}"/>
    <dgm:cxn modelId="{A354716F-938A-405F-9382-38F17AC42748}" srcId="{BB7F5C15-C62A-485F-B1FF-BABC5D93FFBF}" destId="{90EB42F6-9874-4ADB-86D8-9284D3EB81E1}" srcOrd="0" destOrd="0" parTransId="{CE4D073F-1A15-4C08-8912-EF57EC8E397E}" sibTransId="{9B8F51D6-B6C2-45A5-A1EE-F4C234765749}"/>
    <dgm:cxn modelId="{521CB672-AEF5-4EBD-8C6B-3F2B418AE819}" type="presOf" srcId="{5DFFD15F-9EDB-4FCE-AC3F-AA42189B7B25}" destId="{FBC09BB7-CC57-44D1-A3A8-F27FF4E70C15}" srcOrd="0" destOrd="0" presId="urn:microsoft.com/office/officeart/2005/8/layout/orgChart1"/>
    <dgm:cxn modelId="{57F5D452-0EE1-4C01-B1A9-07F97A61DC86}" type="presOf" srcId="{96853AF6-0DDF-4367-91DE-ABA04E5A3AD3}" destId="{5CA6B6C7-4732-456A-9861-04C1997CA5DA}" srcOrd="0" destOrd="0" presId="urn:microsoft.com/office/officeart/2005/8/layout/orgChart1"/>
    <dgm:cxn modelId="{B6EA1654-DF59-4895-9A22-3A39EB87B608}" srcId="{ADC75F05-F40B-40DF-9CFD-1238210EBB8B}" destId="{195A7D00-B1FE-48FE-B179-515AA858E13A}" srcOrd="4" destOrd="0" parTransId="{947BE169-D04F-4991-A9F6-0261B4EDD933}" sibTransId="{6BB9AA63-E614-46BB-A2B6-238E440DFAAB}"/>
    <dgm:cxn modelId="{9A67B254-2CB0-42D2-A145-923D00AE53B6}" type="presOf" srcId="{DE28CE06-C668-4E63-9DE3-5BB316462171}" destId="{C24484DE-996D-40DB-91A2-19659FF9A4DB}" srcOrd="0" destOrd="0" presId="urn:microsoft.com/office/officeart/2005/8/layout/orgChart1"/>
    <dgm:cxn modelId="{7D19BF75-E220-4101-8EC1-316E859A69A2}" type="presOf" srcId="{C7168F2C-291A-42B8-93C9-2F69737BFAAA}" destId="{B72EF560-8EAA-4A26-93D4-973CAD69F4C2}" srcOrd="0" destOrd="0" presId="urn:microsoft.com/office/officeart/2005/8/layout/orgChart1"/>
    <dgm:cxn modelId="{6AABEA7A-4BF5-4FC9-8719-DD9AA5170EE3}" type="presOf" srcId="{5C96F061-8B44-4296-9ED4-8B1532209009}" destId="{35CBBF1A-EA61-4AC2-862D-8F91E8498653}" srcOrd="0" destOrd="0" presId="urn:microsoft.com/office/officeart/2005/8/layout/orgChart1"/>
    <dgm:cxn modelId="{1DF30886-EF06-4348-B619-5503CEA029C0}" type="presOf" srcId="{8974E129-FEB8-45DF-A3A1-AA3F32619D83}" destId="{5CCF27D6-23BD-45D8-8BC8-7CB0ACBA473D}" srcOrd="0" destOrd="0" presId="urn:microsoft.com/office/officeart/2005/8/layout/orgChart1"/>
    <dgm:cxn modelId="{8F9CEA93-A72A-4285-A5F9-86114DC1A392}" type="presOf" srcId="{6DC1BD34-3B24-4390-830F-80028F2073DD}" destId="{76AF1B36-BF65-4F3D-B2FB-556CEB52809D}" srcOrd="0" destOrd="0" presId="urn:microsoft.com/office/officeart/2005/8/layout/orgChart1"/>
    <dgm:cxn modelId="{1D9F1397-B192-4010-98A2-E4DBCF2219BD}" type="presOf" srcId="{C7168F2C-291A-42B8-93C9-2F69737BFAAA}" destId="{9B96DFAC-7BD1-41C8-B7BC-FAE2E2D7D375}" srcOrd="1" destOrd="0" presId="urn:microsoft.com/office/officeart/2005/8/layout/orgChart1"/>
    <dgm:cxn modelId="{8A8AC799-1B7D-405D-BE79-5417EDDEB6CC}" type="presOf" srcId="{B6874138-09E9-4E63-BE72-735D435C43A0}" destId="{3876E1CA-28D9-4412-9060-AB55231AD1AD}" srcOrd="0" destOrd="0" presId="urn:microsoft.com/office/officeart/2005/8/layout/orgChart1"/>
    <dgm:cxn modelId="{6460099B-508E-410E-A2AE-8EC74EF1D864}" type="presOf" srcId="{B5C8678C-3366-40EA-917A-3EBB5765C1BE}" destId="{E17ECA88-70C4-48BB-85A4-23E9780ED8B3}" srcOrd="0" destOrd="0" presId="urn:microsoft.com/office/officeart/2005/8/layout/orgChart1"/>
    <dgm:cxn modelId="{8BE3F19B-19EB-4998-A32A-337AD3F5CFC3}" type="presOf" srcId="{11DF2FBA-2D17-476D-8763-55827EA0ACB8}" destId="{532D04FB-23E7-422B-B476-14796065B9F8}" srcOrd="0" destOrd="0" presId="urn:microsoft.com/office/officeart/2005/8/layout/orgChart1"/>
    <dgm:cxn modelId="{C5ACD89D-BA5B-41C0-AD5D-1698304046C8}" type="presOf" srcId="{ADC75F05-F40B-40DF-9CFD-1238210EBB8B}" destId="{27AE9CF1-80F3-491B-9BE5-9657E347D20B}" srcOrd="0" destOrd="0" presId="urn:microsoft.com/office/officeart/2005/8/layout/orgChart1"/>
    <dgm:cxn modelId="{935033A4-21B9-4BB5-A133-6AA4016B3DD7}" type="presOf" srcId="{B6874138-09E9-4E63-BE72-735D435C43A0}" destId="{E57D28DF-221F-4BDE-8B1F-82DEC2549B52}" srcOrd="1" destOrd="0" presId="urn:microsoft.com/office/officeart/2005/8/layout/orgChart1"/>
    <dgm:cxn modelId="{845A22B1-49C1-4706-B668-74120190DA41}" type="presOf" srcId="{BB7F5C15-C62A-485F-B1FF-BABC5D93FFBF}" destId="{B4CC14DF-1E12-4033-A568-E88433E784A0}" srcOrd="1" destOrd="0" presId="urn:microsoft.com/office/officeart/2005/8/layout/orgChart1"/>
    <dgm:cxn modelId="{D976B1B2-F393-4FDB-B5AF-C7DB875F7D53}" type="presOf" srcId="{877F0076-2A81-4470-A1F1-4C605ECDE98B}" destId="{9B931C1B-DD29-452E-86C7-0EEF6D7893D9}" srcOrd="0" destOrd="0" presId="urn:microsoft.com/office/officeart/2005/8/layout/orgChart1"/>
    <dgm:cxn modelId="{FFAD5DB4-8808-4B8D-AEDE-17CD4C8B1244}" type="presOf" srcId="{BB7F5C15-C62A-485F-B1FF-BABC5D93FFBF}" destId="{FA5DE583-66B4-4F62-A198-5AC46B0E023F}" srcOrd="0" destOrd="0" presId="urn:microsoft.com/office/officeart/2005/8/layout/orgChart1"/>
    <dgm:cxn modelId="{1C5BE7B5-CC16-4C2E-AEA2-115AAFE4BC9B}" srcId="{BB7F5C15-C62A-485F-B1FF-BABC5D93FFBF}" destId="{C7168F2C-291A-42B8-93C9-2F69737BFAAA}" srcOrd="1" destOrd="0" parTransId="{7E15C409-806D-430F-9E17-39165E058AC9}" sibTransId="{5B59F4E1-9F44-43F5-9E64-3EEC2FBAF758}"/>
    <dgm:cxn modelId="{51662EB8-F3A4-4DC2-95E8-50E57390F72A}" type="presOf" srcId="{5B59EF82-1991-4CEA-B43C-E0F88A9030E7}" destId="{1E156A6A-A5E3-4F92-9C6A-EF2B54643592}" srcOrd="1" destOrd="0" presId="urn:microsoft.com/office/officeart/2005/8/layout/orgChart1"/>
    <dgm:cxn modelId="{A67A7CB9-4233-4924-9E2C-2E602D9AC668}" type="presOf" srcId="{7C02EBE9-6ADF-4943-B98D-093215D67931}" destId="{3539887E-B732-4CD2-A06E-6BB1ABF4AEF1}" srcOrd="0" destOrd="0" presId="urn:microsoft.com/office/officeart/2005/8/layout/orgChart1"/>
    <dgm:cxn modelId="{C6978AB9-0848-49A9-9ECB-FB02D080D6BE}" srcId="{BB7F5C15-C62A-485F-B1FF-BABC5D93FFBF}" destId="{6DC1BD34-3B24-4390-830F-80028F2073DD}" srcOrd="3" destOrd="0" parTransId="{5DFFD15F-9EDB-4FCE-AC3F-AA42189B7B25}" sibTransId="{7126227F-3C62-4875-9503-664B0B62A839}"/>
    <dgm:cxn modelId="{9A9DB5B9-A159-4C57-98F1-6748D4F30791}" type="presOf" srcId="{90EB42F6-9874-4ADB-86D8-9284D3EB81E1}" destId="{92C5676E-C286-4ECA-AC66-0B143DD01FF0}" srcOrd="0" destOrd="0" presId="urn:microsoft.com/office/officeart/2005/8/layout/orgChart1"/>
    <dgm:cxn modelId="{FD4D04BB-BD35-48C5-A520-9786B2C6124C}" srcId="{ADC75F05-F40B-40DF-9CFD-1238210EBB8B}" destId="{877F0076-2A81-4470-A1F1-4C605ECDE98B}" srcOrd="2" destOrd="0" parTransId="{F0597A63-577F-41F4-8211-370AA171CCBA}" sibTransId="{92A27590-6596-4069-923A-BBC34BCDDCF7}"/>
    <dgm:cxn modelId="{BE43BCBC-94DB-487E-85B5-A5D33CEC49F6}" type="presOf" srcId="{CE4D073F-1A15-4C08-8912-EF57EC8E397E}" destId="{767A467C-2E54-4403-AD60-75992ADB30C1}" srcOrd="0" destOrd="0" presId="urn:microsoft.com/office/officeart/2005/8/layout/orgChart1"/>
    <dgm:cxn modelId="{4C48DEBD-E57A-4363-A4AD-C1AE9DE38809}" srcId="{DE28CE06-C668-4E63-9DE3-5BB316462171}" destId="{077E7673-C32F-4A69-8815-6A53734A9D62}" srcOrd="1" destOrd="0" parTransId="{CB0CA93E-343D-45D9-9762-0758E744E870}" sibTransId="{F0B2B908-A850-4A9E-ADAC-0372C56FCCDF}"/>
    <dgm:cxn modelId="{54D2DFC0-7DA7-40B3-8B16-80BD9BF984DD}" type="presOf" srcId="{99415C9C-9665-44F5-84AD-FDBEDD44A734}" destId="{2D4EEA97-D6BA-410A-B991-9A057EFA296F}" srcOrd="0" destOrd="0" presId="urn:microsoft.com/office/officeart/2005/8/layout/orgChart1"/>
    <dgm:cxn modelId="{5E8DB1C2-E46A-408D-B7D6-47EF58B9E4B6}" type="presOf" srcId="{877F0076-2A81-4470-A1F1-4C605ECDE98B}" destId="{801F00DB-7B54-42CF-BE61-13E108EF96EC}" srcOrd="1" destOrd="0" presId="urn:microsoft.com/office/officeart/2005/8/layout/orgChart1"/>
    <dgm:cxn modelId="{E4E1A5C5-4D70-4474-8467-CEC3D83F455E}" srcId="{ADC75F05-F40B-40DF-9CFD-1238210EBB8B}" destId="{BB7F5C15-C62A-485F-B1FF-BABC5D93FFBF}" srcOrd="3" destOrd="0" parTransId="{11DF2FBA-2D17-476D-8763-55827EA0ACB8}" sibTransId="{FE19F7F6-1657-44AD-9737-9E1CB4C6685D}"/>
    <dgm:cxn modelId="{6D458FC7-7B75-4AF0-A5FC-438F82EED18E}" type="presOf" srcId="{A5C2B46C-BF32-4D2B-BBE3-637F816CCB10}" destId="{0F973B2D-5F7D-4813-968C-BDED6C4A34F1}" srcOrd="0" destOrd="0" presId="urn:microsoft.com/office/officeart/2005/8/layout/orgChart1"/>
    <dgm:cxn modelId="{FCA05CCB-F848-4D10-A1C0-1BAE052BF3A9}" type="presOf" srcId="{BBE256D5-F147-4AD8-AFE3-B12E0BC38418}" destId="{6FEE12C0-C28F-4DB2-A92C-FAC596438216}" srcOrd="1" destOrd="0" presId="urn:microsoft.com/office/officeart/2005/8/layout/orgChart1"/>
    <dgm:cxn modelId="{4806F5D4-1702-4256-905E-E4D8F7485642}" type="presOf" srcId="{90EB42F6-9874-4ADB-86D8-9284D3EB81E1}" destId="{DD48A524-1D17-4163-BAD6-96F9DC965E40}" srcOrd="1" destOrd="0" presId="urn:microsoft.com/office/officeart/2005/8/layout/orgChart1"/>
    <dgm:cxn modelId="{9653DDD7-BB0F-495A-AB6F-89E8973B0076}" type="presOf" srcId="{077E7673-C32F-4A69-8815-6A53734A9D62}" destId="{291AD49B-E784-4C20-852F-C6761323FD8B}" srcOrd="0" destOrd="0" presId="urn:microsoft.com/office/officeart/2005/8/layout/orgChart1"/>
    <dgm:cxn modelId="{A3F1CAD8-00E3-4B4B-9F5C-21141368713F}" srcId="{877F0076-2A81-4470-A1F1-4C605ECDE98B}" destId="{7C02EBE9-6ADF-4943-B98D-093215D67931}" srcOrd="0" destOrd="0" parTransId="{A5C2B46C-BF32-4D2B-BBE3-637F816CCB10}" sibTransId="{2D419C2C-5576-496A-BC41-F3F7C9527BDC}"/>
    <dgm:cxn modelId="{7158D8DB-70CB-421E-8713-EEA6F1A9771F}" srcId="{ADC75F05-F40B-40DF-9CFD-1238210EBB8B}" destId="{96853AF6-0DDF-4367-91DE-ABA04E5A3AD3}" srcOrd="1" destOrd="0" parTransId="{8974E129-FEB8-45DF-A3A1-AA3F32619D83}" sibTransId="{2342B5A5-28B5-4B20-8E94-BCC9E480DB49}"/>
    <dgm:cxn modelId="{E162A5DD-6D74-4B04-B7DA-584228EA6CFC}" type="presOf" srcId="{41E70232-E20C-4A75-BFD9-BB74797B13C4}" destId="{A4ECF0AE-20A4-4D2D-BBFD-FF7B18DD4B8E}" srcOrd="1" destOrd="0" presId="urn:microsoft.com/office/officeart/2005/8/layout/orgChart1"/>
    <dgm:cxn modelId="{9661DADE-E606-4CBC-A427-7E03DB9BEE0F}" type="presOf" srcId="{F0597A63-577F-41F4-8211-370AA171CCBA}" destId="{70509A98-1C7B-4B08-88E0-EC8934FA65DC}" srcOrd="0" destOrd="0" presId="urn:microsoft.com/office/officeart/2005/8/layout/orgChart1"/>
    <dgm:cxn modelId="{C6E1AAE2-88C2-4C6D-A54A-0EF574806993}" type="presOf" srcId="{6DC1BD34-3B24-4390-830F-80028F2073DD}" destId="{612A43AD-7CBD-4A7E-9CAC-7FFB8078F3AF}" srcOrd="1" destOrd="0" presId="urn:microsoft.com/office/officeart/2005/8/layout/orgChart1"/>
    <dgm:cxn modelId="{43D04BE3-413B-4FF4-985E-6700D174EB50}" type="presOf" srcId="{077E7673-C32F-4A69-8815-6A53734A9D62}" destId="{431CB049-6C9F-4EC3-9801-34410E013D97}" srcOrd="1" destOrd="0" presId="urn:microsoft.com/office/officeart/2005/8/layout/orgChart1"/>
    <dgm:cxn modelId="{478E50E5-4F5A-4301-86FC-20727DBAF4A3}" type="presOf" srcId="{ADC75F05-F40B-40DF-9CFD-1238210EBB8B}" destId="{14BD7CCD-B95F-4F49-B203-244CD22D5844}" srcOrd="1" destOrd="0" presId="urn:microsoft.com/office/officeart/2005/8/layout/orgChart1"/>
    <dgm:cxn modelId="{ADBCCDE5-C7A0-4FF9-9769-E911B212610B}" type="presOf" srcId="{DEFFE159-16D7-4C5C-9208-6AED7CFA4DE0}" destId="{3B0BC9D0-1611-4808-92EE-752593528CF9}" srcOrd="0" destOrd="0" presId="urn:microsoft.com/office/officeart/2005/8/layout/orgChart1"/>
    <dgm:cxn modelId="{A286D8EE-4939-437F-A5C6-A18E75832338}" srcId="{DE28CE06-C668-4E63-9DE3-5BB316462171}" destId="{ADC75F05-F40B-40DF-9CFD-1238210EBB8B}" srcOrd="0" destOrd="0" parTransId="{73F76586-A00E-4F4F-8CB8-0B10559D4CF9}" sibTransId="{CEAB2C92-0BE4-4F66-9D0E-501533376AB5}"/>
    <dgm:cxn modelId="{B2B46EF2-5DCE-436F-8591-8BAF2415B44A}" type="presOf" srcId="{BBE256D5-F147-4AD8-AFE3-B12E0BC38418}" destId="{DC709E08-CF9C-4889-BF0E-83724239D4EA}" srcOrd="0" destOrd="0" presId="urn:microsoft.com/office/officeart/2005/8/layout/orgChart1"/>
    <dgm:cxn modelId="{6BC29FFD-A0F8-40F6-8E58-726AAE84DA07}" type="presOf" srcId="{F0491E2B-1059-4059-A008-8B7937AEE099}" destId="{79B2FF4E-9C91-4A1A-9D61-B1CB21210098}" srcOrd="0" destOrd="0" presId="urn:microsoft.com/office/officeart/2005/8/layout/orgChart1"/>
    <dgm:cxn modelId="{5BB72D59-BB9B-4586-AA16-7F4CF6689753}" type="presParOf" srcId="{C24484DE-996D-40DB-91A2-19659FF9A4DB}" destId="{9BA2BF68-650B-4B13-87F6-25F6FE82917B}" srcOrd="0" destOrd="0" presId="urn:microsoft.com/office/officeart/2005/8/layout/orgChart1"/>
    <dgm:cxn modelId="{61E7231E-EAD8-499C-A583-BEA8C4BDB283}" type="presParOf" srcId="{9BA2BF68-650B-4B13-87F6-25F6FE82917B}" destId="{617C52BD-8401-484B-B26E-AF1B8AFC0204}" srcOrd="0" destOrd="0" presId="urn:microsoft.com/office/officeart/2005/8/layout/orgChart1"/>
    <dgm:cxn modelId="{5714E43D-CA7F-49B5-8CBA-513187EA698D}" type="presParOf" srcId="{617C52BD-8401-484B-B26E-AF1B8AFC0204}" destId="{27AE9CF1-80F3-491B-9BE5-9657E347D20B}" srcOrd="0" destOrd="0" presId="urn:microsoft.com/office/officeart/2005/8/layout/orgChart1"/>
    <dgm:cxn modelId="{29F5EE85-F3ED-4F8F-8804-AC59D8A8F53A}" type="presParOf" srcId="{617C52BD-8401-484B-B26E-AF1B8AFC0204}" destId="{14BD7CCD-B95F-4F49-B203-244CD22D5844}" srcOrd="1" destOrd="0" presId="urn:microsoft.com/office/officeart/2005/8/layout/orgChart1"/>
    <dgm:cxn modelId="{64CF5293-B3C5-4DFD-8995-911E4FC3D15B}" type="presParOf" srcId="{9BA2BF68-650B-4B13-87F6-25F6FE82917B}" destId="{6B720063-E85F-4FEE-A40A-9353015E9C05}" srcOrd="1" destOrd="0" presId="urn:microsoft.com/office/officeart/2005/8/layout/orgChart1"/>
    <dgm:cxn modelId="{8AE76CF1-E36C-44B0-BCA4-A14FFA67F7C2}" type="presParOf" srcId="{6B720063-E85F-4FEE-A40A-9353015E9C05}" destId="{5CCF27D6-23BD-45D8-8BC8-7CB0ACBA473D}" srcOrd="0" destOrd="0" presId="urn:microsoft.com/office/officeart/2005/8/layout/orgChart1"/>
    <dgm:cxn modelId="{E6716571-5CDF-46E9-9AA9-8F677A1B62E7}" type="presParOf" srcId="{6B720063-E85F-4FEE-A40A-9353015E9C05}" destId="{AD45A943-8FFB-4CC2-AB41-4018C876C6C9}" srcOrd="1" destOrd="0" presId="urn:microsoft.com/office/officeart/2005/8/layout/orgChart1"/>
    <dgm:cxn modelId="{249319B3-ED4A-4866-A6ED-02A12592DEB7}" type="presParOf" srcId="{AD45A943-8FFB-4CC2-AB41-4018C876C6C9}" destId="{1AA9A469-C459-4D4D-9064-6400C799C85A}" srcOrd="0" destOrd="0" presId="urn:microsoft.com/office/officeart/2005/8/layout/orgChart1"/>
    <dgm:cxn modelId="{EB7CC4A8-5D46-4973-AFCE-916C5F6B2423}" type="presParOf" srcId="{1AA9A469-C459-4D4D-9064-6400C799C85A}" destId="{5CA6B6C7-4732-456A-9861-04C1997CA5DA}" srcOrd="0" destOrd="0" presId="urn:microsoft.com/office/officeart/2005/8/layout/orgChart1"/>
    <dgm:cxn modelId="{FCC75C83-E824-4469-ACE6-825C8914BCBF}" type="presParOf" srcId="{1AA9A469-C459-4D4D-9064-6400C799C85A}" destId="{31A42847-F0D7-41F9-BE39-B77977AC49B4}" srcOrd="1" destOrd="0" presId="urn:microsoft.com/office/officeart/2005/8/layout/orgChart1"/>
    <dgm:cxn modelId="{379FB797-EA20-4DB5-84E0-3E260900C46A}" type="presParOf" srcId="{AD45A943-8FFB-4CC2-AB41-4018C876C6C9}" destId="{BB21875B-D3AF-496B-B2B8-F0D31F24DC43}" srcOrd="1" destOrd="0" presId="urn:microsoft.com/office/officeart/2005/8/layout/orgChart1"/>
    <dgm:cxn modelId="{0FD700BD-C292-43AB-9862-B32D42E78E96}" type="presParOf" srcId="{BB21875B-D3AF-496B-B2B8-F0D31F24DC43}" destId="{2D4EEA97-D6BA-410A-B991-9A057EFA296F}" srcOrd="0" destOrd="0" presId="urn:microsoft.com/office/officeart/2005/8/layout/orgChart1"/>
    <dgm:cxn modelId="{6F8C5474-94DE-4E07-B66D-2D49287F2B91}" type="presParOf" srcId="{BB21875B-D3AF-496B-B2B8-F0D31F24DC43}" destId="{0FD0B624-873B-45AA-BCD2-FECB375279A4}" srcOrd="1" destOrd="0" presId="urn:microsoft.com/office/officeart/2005/8/layout/orgChart1"/>
    <dgm:cxn modelId="{B11B7BF0-5ABC-4E41-8820-C261A8CC1811}" type="presParOf" srcId="{0FD0B624-873B-45AA-BCD2-FECB375279A4}" destId="{12D98B5B-ACD1-4023-BAFD-F1BB65615F57}" srcOrd="0" destOrd="0" presId="urn:microsoft.com/office/officeart/2005/8/layout/orgChart1"/>
    <dgm:cxn modelId="{8F0E14D5-A520-4E51-B50A-C60BF34BC543}" type="presParOf" srcId="{12D98B5B-ACD1-4023-BAFD-F1BB65615F57}" destId="{5836EE23-E70C-4F1C-9CC2-AE6BFBA37397}" srcOrd="0" destOrd="0" presId="urn:microsoft.com/office/officeart/2005/8/layout/orgChart1"/>
    <dgm:cxn modelId="{D3CD1E39-04C7-4107-BFA5-42859A2334C0}" type="presParOf" srcId="{12D98B5B-ACD1-4023-BAFD-F1BB65615F57}" destId="{1E156A6A-A5E3-4F92-9C6A-EF2B54643592}" srcOrd="1" destOrd="0" presId="urn:microsoft.com/office/officeart/2005/8/layout/orgChart1"/>
    <dgm:cxn modelId="{98C5DD65-AFD6-498C-991B-5DB9AD90B8C6}" type="presParOf" srcId="{0FD0B624-873B-45AA-BCD2-FECB375279A4}" destId="{B1380451-F325-4454-ABB4-ACAFDB8FA01A}" srcOrd="1" destOrd="0" presId="urn:microsoft.com/office/officeart/2005/8/layout/orgChart1"/>
    <dgm:cxn modelId="{A8630166-697E-4AD9-BE6C-56B5EA8C551A}" type="presParOf" srcId="{0FD0B624-873B-45AA-BCD2-FECB375279A4}" destId="{A33FEAB7-4505-49A3-96BC-5FE92197968D}" srcOrd="2" destOrd="0" presId="urn:microsoft.com/office/officeart/2005/8/layout/orgChart1"/>
    <dgm:cxn modelId="{3664C47B-A881-495D-82B3-167A6E07E173}" type="presParOf" srcId="{AD45A943-8FFB-4CC2-AB41-4018C876C6C9}" destId="{43BF0831-5482-4F64-BF42-5E21366443A3}" srcOrd="2" destOrd="0" presId="urn:microsoft.com/office/officeart/2005/8/layout/orgChart1"/>
    <dgm:cxn modelId="{1D6D5954-33AA-484C-9E8F-2CBD2EB0295A}" type="presParOf" srcId="{6B720063-E85F-4FEE-A40A-9353015E9C05}" destId="{70509A98-1C7B-4B08-88E0-EC8934FA65DC}" srcOrd="2" destOrd="0" presId="urn:microsoft.com/office/officeart/2005/8/layout/orgChart1"/>
    <dgm:cxn modelId="{3CA8C788-4208-4027-B67F-F468B7D5CBE5}" type="presParOf" srcId="{6B720063-E85F-4FEE-A40A-9353015E9C05}" destId="{6F9254B2-25E6-4D3F-9EAC-AD5FB512191C}" srcOrd="3" destOrd="0" presId="urn:microsoft.com/office/officeart/2005/8/layout/orgChart1"/>
    <dgm:cxn modelId="{C55C3558-465D-4CB5-A6C9-3A77DFFAC748}" type="presParOf" srcId="{6F9254B2-25E6-4D3F-9EAC-AD5FB512191C}" destId="{8963BFB4-E0F1-4D3F-8BC8-53271614C83F}" srcOrd="0" destOrd="0" presId="urn:microsoft.com/office/officeart/2005/8/layout/orgChart1"/>
    <dgm:cxn modelId="{16CCB4CF-8986-4E74-B0F0-758EA3145146}" type="presParOf" srcId="{8963BFB4-E0F1-4D3F-8BC8-53271614C83F}" destId="{9B931C1B-DD29-452E-86C7-0EEF6D7893D9}" srcOrd="0" destOrd="0" presId="urn:microsoft.com/office/officeart/2005/8/layout/orgChart1"/>
    <dgm:cxn modelId="{9298EAF7-8F2D-4633-9FE0-FE4E636FCFC9}" type="presParOf" srcId="{8963BFB4-E0F1-4D3F-8BC8-53271614C83F}" destId="{801F00DB-7B54-42CF-BE61-13E108EF96EC}" srcOrd="1" destOrd="0" presId="urn:microsoft.com/office/officeart/2005/8/layout/orgChart1"/>
    <dgm:cxn modelId="{3D8A1EBE-14A2-46E2-BF43-8E791956CEB5}" type="presParOf" srcId="{6F9254B2-25E6-4D3F-9EAC-AD5FB512191C}" destId="{3AEE79ED-7DB4-4C27-9670-1192C2AE9C53}" srcOrd="1" destOrd="0" presId="urn:microsoft.com/office/officeart/2005/8/layout/orgChart1"/>
    <dgm:cxn modelId="{DD09A723-AD3D-4DB4-A430-5547B325123A}" type="presParOf" srcId="{3AEE79ED-7DB4-4C27-9670-1192C2AE9C53}" destId="{0F973B2D-5F7D-4813-968C-BDED6C4A34F1}" srcOrd="0" destOrd="0" presId="urn:microsoft.com/office/officeart/2005/8/layout/orgChart1"/>
    <dgm:cxn modelId="{8833E4CA-7D17-468E-BD73-0C2494410A43}" type="presParOf" srcId="{3AEE79ED-7DB4-4C27-9670-1192C2AE9C53}" destId="{1E34036E-4C5C-4028-BCDC-924BC33AD7A7}" srcOrd="1" destOrd="0" presId="urn:microsoft.com/office/officeart/2005/8/layout/orgChart1"/>
    <dgm:cxn modelId="{F3A776FB-FAC6-4497-A673-FD59C911E9BE}" type="presParOf" srcId="{1E34036E-4C5C-4028-BCDC-924BC33AD7A7}" destId="{A9395659-2ECE-48AA-9C5F-4FC87A691C32}" srcOrd="0" destOrd="0" presId="urn:microsoft.com/office/officeart/2005/8/layout/orgChart1"/>
    <dgm:cxn modelId="{FF785558-7A37-4844-8191-AFBBFC57568B}" type="presParOf" srcId="{A9395659-2ECE-48AA-9C5F-4FC87A691C32}" destId="{3539887E-B732-4CD2-A06E-6BB1ABF4AEF1}" srcOrd="0" destOrd="0" presId="urn:microsoft.com/office/officeart/2005/8/layout/orgChart1"/>
    <dgm:cxn modelId="{76E6794F-5559-43A2-865B-6AEA652EE5D4}" type="presParOf" srcId="{A9395659-2ECE-48AA-9C5F-4FC87A691C32}" destId="{F0E9CE32-3639-40E0-A109-3B2228CD186E}" srcOrd="1" destOrd="0" presId="urn:microsoft.com/office/officeart/2005/8/layout/orgChart1"/>
    <dgm:cxn modelId="{3E4A63D2-5A7F-4ADE-B07C-194D50D46796}" type="presParOf" srcId="{1E34036E-4C5C-4028-BCDC-924BC33AD7A7}" destId="{1B54CF9C-C892-491A-BB2A-B9F8CC0DB024}" srcOrd="1" destOrd="0" presId="urn:microsoft.com/office/officeart/2005/8/layout/orgChart1"/>
    <dgm:cxn modelId="{E143B29D-EDB0-4177-B658-696053E8DC62}" type="presParOf" srcId="{1E34036E-4C5C-4028-BCDC-924BC33AD7A7}" destId="{79847523-FF2D-4CF2-A178-B6FD3A97A676}" srcOrd="2" destOrd="0" presId="urn:microsoft.com/office/officeart/2005/8/layout/orgChart1"/>
    <dgm:cxn modelId="{5A5C66A7-0EBE-479F-88A0-A93D6B1ABA11}" type="presParOf" srcId="{3AEE79ED-7DB4-4C27-9670-1192C2AE9C53}" destId="{989D19C0-891C-4170-A1FC-2B87DF592F3E}" srcOrd="2" destOrd="0" presId="urn:microsoft.com/office/officeart/2005/8/layout/orgChart1"/>
    <dgm:cxn modelId="{D3CA2A66-1E56-42A8-9470-3C1EA5790D0B}" type="presParOf" srcId="{3AEE79ED-7DB4-4C27-9670-1192C2AE9C53}" destId="{D0BC4738-91A6-40C0-AA33-602E43E696A7}" srcOrd="3" destOrd="0" presId="urn:microsoft.com/office/officeart/2005/8/layout/orgChart1"/>
    <dgm:cxn modelId="{0CB6A613-2491-4C4B-9B6D-543902FFAF64}" type="presParOf" srcId="{D0BC4738-91A6-40C0-AA33-602E43E696A7}" destId="{BF6570B7-9C64-443A-8152-15ED96031B99}" srcOrd="0" destOrd="0" presId="urn:microsoft.com/office/officeart/2005/8/layout/orgChart1"/>
    <dgm:cxn modelId="{D20B3024-EA40-4D57-8B59-34901BD61816}" type="presParOf" srcId="{BF6570B7-9C64-443A-8152-15ED96031B99}" destId="{DC709E08-CF9C-4889-BF0E-83724239D4EA}" srcOrd="0" destOrd="0" presId="urn:microsoft.com/office/officeart/2005/8/layout/orgChart1"/>
    <dgm:cxn modelId="{7BEF365A-078A-4B75-AF85-211089B357D9}" type="presParOf" srcId="{BF6570B7-9C64-443A-8152-15ED96031B99}" destId="{6FEE12C0-C28F-4DB2-A92C-FAC596438216}" srcOrd="1" destOrd="0" presId="urn:microsoft.com/office/officeart/2005/8/layout/orgChart1"/>
    <dgm:cxn modelId="{B2A3393D-C5AD-407C-9D11-D2E89BBFBF66}" type="presParOf" srcId="{D0BC4738-91A6-40C0-AA33-602E43E696A7}" destId="{9FD32ED8-4B0A-4D09-9B4D-7C8174C0F7FF}" srcOrd="1" destOrd="0" presId="urn:microsoft.com/office/officeart/2005/8/layout/orgChart1"/>
    <dgm:cxn modelId="{F742CCB8-33DD-416C-9E08-1C5674D72367}" type="presParOf" srcId="{D0BC4738-91A6-40C0-AA33-602E43E696A7}" destId="{A80D1884-E13E-494C-A6E2-12375294D98C}" srcOrd="2" destOrd="0" presId="urn:microsoft.com/office/officeart/2005/8/layout/orgChart1"/>
    <dgm:cxn modelId="{88F456D8-DD1F-406D-A30E-616ED352EE75}" type="presParOf" srcId="{6F9254B2-25E6-4D3F-9EAC-AD5FB512191C}" destId="{9A7C1E15-061C-4033-AECA-5BA870995B03}" srcOrd="2" destOrd="0" presId="urn:microsoft.com/office/officeart/2005/8/layout/orgChart1"/>
    <dgm:cxn modelId="{390DC948-2D26-4FAB-806A-483E4165DFA0}" type="presParOf" srcId="{6B720063-E85F-4FEE-A40A-9353015E9C05}" destId="{532D04FB-23E7-422B-B476-14796065B9F8}" srcOrd="4" destOrd="0" presId="urn:microsoft.com/office/officeart/2005/8/layout/orgChart1"/>
    <dgm:cxn modelId="{7CD77F19-1047-483E-A88F-90DFCEDA8775}" type="presParOf" srcId="{6B720063-E85F-4FEE-A40A-9353015E9C05}" destId="{8CE63E68-36D7-4C16-8C4C-B0A8EA40BF40}" srcOrd="5" destOrd="0" presId="urn:microsoft.com/office/officeart/2005/8/layout/orgChart1"/>
    <dgm:cxn modelId="{48E813D8-8554-42E2-A952-74B4B5E9E0F1}" type="presParOf" srcId="{8CE63E68-36D7-4C16-8C4C-B0A8EA40BF40}" destId="{2A6DDAD1-24DF-4AA3-A45A-543599EFC4D6}" srcOrd="0" destOrd="0" presId="urn:microsoft.com/office/officeart/2005/8/layout/orgChart1"/>
    <dgm:cxn modelId="{D2633EFA-0690-4C6D-A211-222393EC4574}" type="presParOf" srcId="{2A6DDAD1-24DF-4AA3-A45A-543599EFC4D6}" destId="{FA5DE583-66B4-4F62-A198-5AC46B0E023F}" srcOrd="0" destOrd="0" presId="urn:microsoft.com/office/officeart/2005/8/layout/orgChart1"/>
    <dgm:cxn modelId="{F8226F87-5775-40C0-84B3-59A19C166724}" type="presParOf" srcId="{2A6DDAD1-24DF-4AA3-A45A-543599EFC4D6}" destId="{B4CC14DF-1E12-4033-A568-E88433E784A0}" srcOrd="1" destOrd="0" presId="urn:microsoft.com/office/officeart/2005/8/layout/orgChart1"/>
    <dgm:cxn modelId="{97BBA2E3-1EFB-4A8B-810C-0AFCBE746A3A}" type="presParOf" srcId="{8CE63E68-36D7-4C16-8C4C-B0A8EA40BF40}" destId="{F715C557-9514-4192-BA67-1032F93755B6}" srcOrd="1" destOrd="0" presId="urn:microsoft.com/office/officeart/2005/8/layout/orgChart1"/>
    <dgm:cxn modelId="{70C9BEE2-7D82-4506-9F30-A5B463880139}" type="presParOf" srcId="{F715C557-9514-4192-BA67-1032F93755B6}" destId="{767A467C-2E54-4403-AD60-75992ADB30C1}" srcOrd="0" destOrd="0" presId="urn:microsoft.com/office/officeart/2005/8/layout/orgChart1"/>
    <dgm:cxn modelId="{EF20E375-2BE1-4073-BBDD-BD881ED4A9F1}" type="presParOf" srcId="{F715C557-9514-4192-BA67-1032F93755B6}" destId="{9C70F03D-9F8F-4074-B830-E4BA75A7C5B9}" srcOrd="1" destOrd="0" presId="urn:microsoft.com/office/officeart/2005/8/layout/orgChart1"/>
    <dgm:cxn modelId="{086B4947-BDB5-428B-B554-838C1ED629E9}" type="presParOf" srcId="{9C70F03D-9F8F-4074-B830-E4BA75A7C5B9}" destId="{6272FC18-5AB3-4DDE-BAD3-470F7445A9BD}" srcOrd="0" destOrd="0" presId="urn:microsoft.com/office/officeart/2005/8/layout/orgChart1"/>
    <dgm:cxn modelId="{5E2738AF-8585-4EAD-94B8-C9E4EE96080D}" type="presParOf" srcId="{6272FC18-5AB3-4DDE-BAD3-470F7445A9BD}" destId="{92C5676E-C286-4ECA-AC66-0B143DD01FF0}" srcOrd="0" destOrd="0" presId="urn:microsoft.com/office/officeart/2005/8/layout/orgChart1"/>
    <dgm:cxn modelId="{94DF573E-C739-4D3D-9CCF-D7AC62AEC6A1}" type="presParOf" srcId="{6272FC18-5AB3-4DDE-BAD3-470F7445A9BD}" destId="{DD48A524-1D17-4163-BAD6-96F9DC965E40}" srcOrd="1" destOrd="0" presId="urn:microsoft.com/office/officeart/2005/8/layout/orgChart1"/>
    <dgm:cxn modelId="{DF51FF4F-0BE0-4C42-B979-752D2A7E4051}" type="presParOf" srcId="{9C70F03D-9F8F-4074-B830-E4BA75A7C5B9}" destId="{6E6C4280-C86E-4A26-9B15-26758CAEAA5F}" srcOrd="1" destOrd="0" presId="urn:microsoft.com/office/officeart/2005/8/layout/orgChart1"/>
    <dgm:cxn modelId="{F2C2DF7C-A437-48A8-81B8-2D48FB5263BD}" type="presParOf" srcId="{9C70F03D-9F8F-4074-B830-E4BA75A7C5B9}" destId="{0E91D5BD-D19C-47D4-BCAB-1A17637AB1A4}" srcOrd="2" destOrd="0" presId="urn:microsoft.com/office/officeart/2005/8/layout/orgChart1"/>
    <dgm:cxn modelId="{2AC9B705-E81D-4644-A8BF-8614B0BFBDEC}" type="presParOf" srcId="{F715C557-9514-4192-BA67-1032F93755B6}" destId="{6BDA43EF-58B0-4642-9A42-34BFF0569430}" srcOrd="2" destOrd="0" presId="urn:microsoft.com/office/officeart/2005/8/layout/orgChart1"/>
    <dgm:cxn modelId="{896E377E-37A3-45CD-8506-FA0F5841A4F1}" type="presParOf" srcId="{F715C557-9514-4192-BA67-1032F93755B6}" destId="{0C1839CE-5E37-4976-8ED3-1DF6331BAE20}" srcOrd="3" destOrd="0" presId="urn:microsoft.com/office/officeart/2005/8/layout/orgChart1"/>
    <dgm:cxn modelId="{44F047D5-3220-45A8-90FF-C12C02E27607}" type="presParOf" srcId="{0C1839CE-5E37-4976-8ED3-1DF6331BAE20}" destId="{B7E254EF-98AC-4D38-804C-B468F377C186}" srcOrd="0" destOrd="0" presId="urn:microsoft.com/office/officeart/2005/8/layout/orgChart1"/>
    <dgm:cxn modelId="{C189FE47-F6E2-466E-96AD-7454F3AC1496}" type="presParOf" srcId="{B7E254EF-98AC-4D38-804C-B468F377C186}" destId="{B72EF560-8EAA-4A26-93D4-973CAD69F4C2}" srcOrd="0" destOrd="0" presId="urn:microsoft.com/office/officeart/2005/8/layout/orgChart1"/>
    <dgm:cxn modelId="{ABE73007-4256-46AC-A4FE-3609A8F5A166}" type="presParOf" srcId="{B7E254EF-98AC-4D38-804C-B468F377C186}" destId="{9B96DFAC-7BD1-41C8-B7BC-FAE2E2D7D375}" srcOrd="1" destOrd="0" presId="urn:microsoft.com/office/officeart/2005/8/layout/orgChart1"/>
    <dgm:cxn modelId="{936ED2BF-4C0C-48DA-9998-56D503C1D536}" type="presParOf" srcId="{0C1839CE-5E37-4976-8ED3-1DF6331BAE20}" destId="{BCA6FDF0-A903-4F1B-A3BA-95027E4A01C1}" srcOrd="1" destOrd="0" presId="urn:microsoft.com/office/officeart/2005/8/layout/orgChart1"/>
    <dgm:cxn modelId="{D8A6A86B-D9E6-4761-BA0F-7949249B1E54}" type="presParOf" srcId="{0C1839CE-5E37-4976-8ED3-1DF6331BAE20}" destId="{BC9E16AF-D155-46D9-A656-71C74DCD9579}" srcOrd="2" destOrd="0" presId="urn:microsoft.com/office/officeart/2005/8/layout/orgChart1"/>
    <dgm:cxn modelId="{4614AC68-028F-4B96-A1ED-D86F68F0484D}" type="presParOf" srcId="{F715C557-9514-4192-BA67-1032F93755B6}" destId="{E17ECA88-70C4-48BB-85A4-23E9780ED8B3}" srcOrd="4" destOrd="0" presId="urn:microsoft.com/office/officeart/2005/8/layout/orgChart1"/>
    <dgm:cxn modelId="{8E56CAD4-E683-4D82-B2E9-CA36372F4A66}" type="presParOf" srcId="{F715C557-9514-4192-BA67-1032F93755B6}" destId="{3A82516F-4323-4809-8219-1CA9F946316B}" srcOrd="5" destOrd="0" presId="urn:microsoft.com/office/officeart/2005/8/layout/orgChart1"/>
    <dgm:cxn modelId="{88EBF28D-E8B8-495D-937D-338F9408E04E}" type="presParOf" srcId="{3A82516F-4323-4809-8219-1CA9F946316B}" destId="{58143A0B-400B-4AC4-81AA-81FD08C7603B}" srcOrd="0" destOrd="0" presId="urn:microsoft.com/office/officeart/2005/8/layout/orgChart1"/>
    <dgm:cxn modelId="{7A52C1F5-D9DF-4BED-8EBA-569D58F1F527}" type="presParOf" srcId="{58143A0B-400B-4AC4-81AA-81FD08C7603B}" destId="{3876E1CA-28D9-4412-9060-AB55231AD1AD}" srcOrd="0" destOrd="0" presId="urn:microsoft.com/office/officeart/2005/8/layout/orgChart1"/>
    <dgm:cxn modelId="{EDBE4085-CFC6-44AE-A0D3-9024996CE50C}" type="presParOf" srcId="{58143A0B-400B-4AC4-81AA-81FD08C7603B}" destId="{E57D28DF-221F-4BDE-8B1F-82DEC2549B52}" srcOrd="1" destOrd="0" presId="urn:microsoft.com/office/officeart/2005/8/layout/orgChart1"/>
    <dgm:cxn modelId="{D3DA9D4E-B4F0-45C8-83F9-2F2B2AECF70B}" type="presParOf" srcId="{3A82516F-4323-4809-8219-1CA9F946316B}" destId="{F94EEEB7-C986-4D27-82B5-348327896C8E}" srcOrd="1" destOrd="0" presId="urn:microsoft.com/office/officeart/2005/8/layout/orgChart1"/>
    <dgm:cxn modelId="{5866E81F-B0DC-4619-BDD4-5A216211500D}" type="presParOf" srcId="{3A82516F-4323-4809-8219-1CA9F946316B}" destId="{FA44E2F4-AECA-4258-867C-E8761D837C86}" srcOrd="2" destOrd="0" presId="urn:microsoft.com/office/officeart/2005/8/layout/orgChart1"/>
    <dgm:cxn modelId="{30C2876B-0988-4F81-BBB0-EC608BC13921}" type="presParOf" srcId="{F715C557-9514-4192-BA67-1032F93755B6}" destId="{FBC09BB7-CC57-44D1-A3A8-F27FF4E70C15}" srcOrd="6" destOrd="0" presId="urn:microsoft.com/office/officeart/2005/8/layout/orgChart1"/>
    <dgm:cxn modelId="{14304622-6D9D-4E07-94F9-330596334AB3}" type="presParOf" srcId="{F715C557-9514-4192-BA67-1032F93755B6}" destId="{9D44D7B0-41FF-485E-A194-A884680E8931}" srcOrd="7" destOrd="0" presId="urn:microsoft.com/office/officeart/2005/8/layout/orgChart1"/>
    <dgm:cxn modelId="{BE1B1A51-2E33-4C3D-81B0-0E376138CB6E}" type="presParOf" srcId="{9D44D7B0-41FF-485E-A194-A884680E8931}" destId="{09176C6C-B21D-46B9-8E48-2F6643826D5D}" srcOrd="0" destOrd="0" presId="urn:microsoft.com/office/officeart/2005/8/layout/orgChart1"/>
    <dgm:cxn modelId="{ACE80AA9-7A69-4B25-9CAD-1769E7974CA8}" type="presParOf" srcId="{09176C6C-B21D-46B9-8E48-2F6643826D5D}" destId="{76AF1B36-BF65-4F3D-B2FB-556CEB52809D}" srcOrd="0" destOrd="0" presId="urn:microsoft.com/office/officeart/2005/8/layout/orgChart1"/>
    <dgm:cxn modelId="{934E118D-AC2E-4523-A935-B5F62B5EEEC4}" type="presParOf" srcId="{09176C6C-B21D-46B9-8E48-2F6643826D5D}" destId="{612A43AD-7CBD-4A7E-9CAC-7FFB8078F3AF}" srcOrd="1" destOrd="0" presId="urn:microsoft.com/office/officeart/2005/8/layout/orgChart1"/>
    <dgm:cxn modelId="{495808FB-19FA-4331-A402-22627763D863}" type="presParOf" srcId="{9D44D7B0-41FF-485E-A194-A884680E8931}" destId="{D7CBA0F1-7DE4-4634-BBFD-CD4C512CE6D7}" srcOrd="1" destOrd="0" presId="urn:microsoft.com/office/officeart/2005/8/layout/orgChart1"/>
    <dgm:cxn modelId="{853D5150-1438-46EF-94C4-59357F2C94BA}" type="presParOf" srcId="{9D44D7B0-41FF-485E-A194-A884680E8931}" destId="{A135A133-2A65-4106-A9DC-1722E36F7A8A}" srcOrd="2" destOrd="0" presId="urn:microsoft.com/office/officeart/2005/8/layout/orgChart1"/>
    <dgm:cxn modelId="{DAF8190C-F94D-4541-AFCF-C75F67925D62}" type="presParOf" srcId="{8CE63E68-36D7-4C16-8C4C-B0A8EA40BF40}" destId="{25ECC1CC-4A21-4387-AC3F-E03DA6CB1A1A}" srcOrd="2" destOrd="0" presId="urn:microsoft.com/office/officeart/2005/8/layout/orgChart1"/>
    <dgm:cxn modelId="{12ABE155-56CB-4A0A-B87E-F587E0E4A7F3}" type="presParOf" srcId="{6B720063-E85F-4FEE-A40A-9353015E9C05}" destId="{2F5D4CED-7FD4-402E-AF77-94041DE386E7}" srcOrd="6" destOrd="0" presId="urn:microsoft.com/office/officeart/2005/8/layout/orgChart1"/>
    <dgm:cxn modelId="{C64CAD36-F75E-489E-908A-6241D31047F0}" type="presParOf" srcId="{6B720063-E85F-4FEE-A40A-9353015E9C05}" destId="{98365E35-1BC8-4814-9603-905CCE169E7F}" srcOrd="7" destOrd="0" presId="urn:microsoft.com/office/officeart/2005/8/layout/orgChart1"/>
    <dgm:cxn modelId="{9AED7054-B83D-41D4-8AE3-1E37F46FCDB5}" type="presParOf" srcId="{98365E35-1BC8-4814-9603-905CCE169E7F}" destId="{7B27C73C-D645-4D0E-98A5-16AC3BDD60F0}" srcOrd="0" destOrd="0" presId="urn:microsoft.com/office/officeart/2005/8/layout/orgChart1"/>
    <dgm:cxn modelId="{33F5EBFE-7172-4FC3-8058-F3A0BD6EB98F}" type="presParOf" srcId="{7B27C73C-D645-4D0E-98A5-16AC3BDD60F0}" destId="{8B6A2506-D02D-4FF4-987C-52DEDA85511B}" srcOrd="0" destOrd="0" presId="urn:microsoft.com/office/officeart/2005/8/layout/orgChart1"/>
    <dgm:cxn modelId="{F18CF3AC-5EBB-4C72-8C99-51CFE58E090A}" type="presParOf" srcId="{7B27C73C-D645-4D0E-98A5-16AC3BDD60F0}" destId="{3CF25FE7-D326-4634-8648-4C0E2F9070EC}" srcOrd="1" destOrd="0" presId="urn:microsoft.com/office/officeart/2005/8/layout/orgChart1"/>
    <dgm:cxn modelId="{DBB605E8-8F0E-4B85-9BA6-D2120F6A7892}" type="presParOf" srcId="{98365E35-1BC8-4814-9603-905CCE169E7F}" destId="{76123CE2-C1F9-4A9B-99C0-22A5FBEF0BF6}" srcOrd="1" destOrd="0" presId="urn:microsoft.com/office/officeart/2005/8/layout/orgChart1"/>
    <dgm:cxn modelId="{D367547A-7B93-4217-8A04-4DF1CE82EF0A}" type="presParOf" srcId="{76123CE2-C1F9-4A9B-99C0-22A5FBEF0BF6}" destId="{79B2FF4E-9C91-4A1A-9D61-B1CB21210098}" srcOrd="0" destOrd="0" presId="urn:microsoft.com/office/officeart/2005/8/layout/orgChart1"/>
    <dgm:cxn modelId="{FAA75C9B-23B5-4A51-8336-CC2B31A58BF2}" type="presParOf" srcId="{76123CE2-C1F9-4A9B-99C0-22A5FBEF0BF6}" destId="{F3BBEE75-DAB5-438D-91A4-41CEA3C9CCDA}" srcOrd="1" destOrd="0" presId="urn:microsoft.com/office/officeart/2005/8/layout/orgChart1"/>
    <dgm:cxn modelId="{6920EA65-E3AD-4A7D-9204-A4717A87C947}" type="presParOf" srcId="{F3BBEE75-DAB5-438D-91A4-41CEA3C9CCDA}" destId="{03BA01AD-1FA1-41FC-A459-31D0868AA948}" srcOrd="0" destOrd="0" presId="urn:microsoft.com/office/officeart/2005/8/layout/orgChart1"/>
    <dgm:cxn modelId="{DC4750B7-1FAD-490B-BF20-0479A2DBD4CF}" type="presParOf" srcId="{03BA01AD-1FA1-41FC-A459-31D0868AA948}" destId="{3B0BC9D0-1611-4808-92EE-752593528CF9}" srcOrd="0" destOrd="0" presId="urn:microsoft.com/office/officeart/2005/8/layout/orgChart1"/>
    <dgm:cxn modelId="{0DDA8077-6B62-4EB7-8424-40196292A57B}" type="presParOf" srcId="{03BA01AD-1FA1-41FC-A459-31D0868AA948}" destId="{87C3641E-DD97-4041-B4C4-CD20A1E7C2DB}" srcOrd="1" destOrd="0" presId="urn:microsoft.com/office/officeart/2005/8/layout/orgChart1"/>
    <dgm:cxn modelId="{43E16935-D901-4EB3-AD44-7C2E320A706A}" type="presParOf" srcId="{F3BBEE75-DAB5-438D-91A4-41CEA3C9CCDA}" destId="{9779DF00-F127-42BE-ACF2-C1E3B59ECEEC}" srcOrd="1" destOrd="0" presId="urn:microsoft.com/office/officeart/2005/8/layout/orgChart1"/>
    <dgm:cxn modelId="{C20F8062-5A23-4FC6-B4A6-8AF8B6DD7523}" type="presParOf" srcId="{F3BBEE75-DAB5-438D-91A4-41CEA3C9CCDA}" destId="{BBFAB262-7127-4A12-90BB-5827D687FFF0}" srcOrd="2" destOrd="0" presId="urn:microsoft.com/office/officeart/2005/8/layout/orgChart1"/>
    <dgm:cxn modelId="{D65804C3-58C1-432E-BA43-3742AF67C34F}" type="presParOf" srcId="{98365E35-1BC8-4814-9603-905CCE169E7F}" destId="{D2D21DE1-EF09-4107-A079-40007FFB36C9}" srcOrd="2" destOrd="0" presId="urn:microsoft.com/office/officeart/2005/8/layout/orgChart1"/>
    <dgm:cxn modelId="{ADDB15AB-D50A-4392-8D71-F1FB739E1DC7}" type="presParOf" srcId="{9BA2BF68-650B-4B13-87F6-25F6FE82917B}" destId="{02C2947F-A6EC-44D1-BF20-70B6185F706D}" srcOrd="2" destOrd="0" presId="urn:microsoft.com/office/officeart/2005/8/layout/orgChart1"/>
    <dgm:cxn modelId="{853F9B1D-1C0C-4F0D-8156-0B4CB876EA03}" type="presParOf" srcId="{02C2947F-A6EC-44D1-BF20-70B6185F706D}" destId="{35CBBF1A-EA61-4AC2-862D-8F91E8498653}" srcOrd="0" destOrd="0" presId="urn:microsoft.com/office/officeart/2005/8/layout/orgChart1"/>
    <dgm:cxn modelId="{6E26151C-8056-427B-9629-D152E36798EC}" type="presParOf" srcId="{02C2947F-A6EC-44D1-BF20-70B6185F706D}" destId="{9DD918EE-C000-4662-AFAD-D025C8CD0246}" srcOrd="1" destOrd="0" presId="urn:microsoft.com/office/officeart/2005/8/layout/orgChart1"/>
    <dgm:cxn modelId="{3E887275-6167-4D49-A81B-DD845EDF6605}" type="presParOf" srcId="{9DD918EE-C000-4662-AFAD-D025C8CD0246}" destId="{E4704701-34D7-4B5D-8FD6-B6FFBB9D8800}" srcOrd="0" destOrd="0" presId="urn:microsoft.com/office/officeart/2005/8/layout/orgChart1"/>
    <dgm:cxn modelId="{5670C93F-9C15-4474-9FD7-3B2E49829D2E}" type="presParOf" srcId="{E4704701-34D7-4B5D-8FD6-B6FFBB9D8800}" destId="{20C94603-6DE9-4C4E-914C-28F0776781C0}" srcOrd="0" destOrd="0" presId="urn:microsoft.com/office/officeart/2005/8/layout/orgChart1"/>
    <dgm:cxn modelId="{6B1895E5-885D-42C5-B4B9-43078E21DA08}" type="presParOf" srcId="{E4704701-34D7-4B5D-8FD6-B6FFBB9D8800}" destId="{A4ECF0AE-20A4-4D2D-BBFD-FF7B18DD4B8E}" srcOrd="1" destOrd="0" presId="urn:microsoft.com/office/officeart/2005/8/layout/orgChart1"/>
    <dgm:cxn modelId="{884A7ADF-3FA2-48FB-9AA4-4230A6D3D798}" type="presParOf" srcId="{9DD918EE-C000-4662-AFAD-D025C8CD0246}" destId="{4FFE61C6-6321-4023-9898-3639B823A7AD}" srcOrd="1" destOrd="0" presId="urn:microsoft.com/office/officeart/2005/8/layout/orgChart1"/>
    <dgm:cxn modelId="{FCC94FE7-0354-4160-9BEC-C31238CC5462}" type="presParOf" srcId="{9DD918EE-C000-4662-AFAD-D025C8CD0246}" destId="{7324D5AD-6413-40F4-B651-799AD97ABAB0}" srcOrd="2" destOrd="0" presId="urn:microsoft.com/office/officeart/2005/8/layout/orgChart1"/>
    <dgm:cxn modelId="{5C640F71-5B90-4649-B3F3-E1E3504AFCC4}" type="presParOf" srcId="{C24484DE-996D-40DB-91A2-19659FF9A4DB}" destId="{312686DD-2775-480A-ADD5-B7BC128736E9}" srcOrd="1" destOrd="0" presId="urn:microsoft.com/office/officeart/2005/8/layout/orgChart1"/>
    <dgm:cxn modelId="{51ED2174-A94D-4123-8F3D-C86AAC2B7476}" type="presParOf" srcId="{312686DD-2775-480A-ADD5-B7BC128736E9}" destId="{95E7896E-087B-4064-83EB-8B9DFB0350E9}" srcOrd="0" destOrd="0" presId="urn:microsoft.com/office/officeart/2005/8/layout/orgChart1"/>
    <dgm:cxn modelId="{221A1DF1-D2F7-4626-BBEF-559F58BC6247}" type="presParOf" srcId="{95E7896E-087B-4064-83EB-8B9DFB0350E9}" destId="{291AD49B-E784-4C20-852F-C6761323FD8B}" srcOrd="0" destOrd="0" presId="urn:microsoft.com/office/officeart/2005/8/layout/orgChart1"/>
    <dgm:cxn modelId="{1DF262D9-7721-4921-8D09-F7D49195901E}" type="presParOf" srcId="{95E7896E-087B-4064-83EB-8B9DFB0350E9}" destId="{431CB049-6C9F-4EC3-9801-34410E013D97}" srcOrd="1" destOrd="0" presId="urn:microsoft.com/office/officeart/2005/8/layout/orgChart1"/>
    <dgm:cxn modelId="{E77D5E0A-E73B-4AFB-AAAB-3BEC84ACB393}" type="presParOf" srcId="{312686DD-2775-480A-ADD5-B7BC128736E9}" destId="{9BE493A2-3E1C-4F61-9585-4CB3D2FE1AEA}" srcOrd="1" destOrd="0" presId="urn:microsoft.com/office/officeart/2005/8/layout/orgChart1"/>
    <dgm:cxn modelId="{66C98B3B-FF4C-4FC8-8FE9-9F77B1CE547B}" type="presParOf" srcId="{312686DD-2775-480A-ADD5-B7BC128736E9}" destId="{71CA301C-BEFE-4A09-B75D-D7D33B364D2C}"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BBF1A-EA61-4AC2-862D-8F91E8498653}">
      <dsp:nvSpPr>
        <dsp:cNvPr id="0" name=""/>
        <dsp:cNvSpPr/>
      </dsp:nvSpPr>
      <dsp:spPr>
        <a:xfrm>
          <a:off x="2728023" y="1450050"/>
          <a:ext cx="91440" cy="809450"/>
        </a:xfrm>
        <a:custGeom>
          <a:avLst/>
          <a:gdLst/>
          <a:ahLst/>
          <a:cxnLst/>
          <a:rect l="0" t="0" r="0" b="0"/>
          <a:pathLst>
            <a:path>
              <a:moveTo>
                <a:pt x="114921" y="0"/>
              </a:moveTo>
              <a:lnTo>
                <a:pt x="114921" y="809450"/>
              </a:lnTo>
              <a:lnTo>
                <a:pt x="45720" y="80945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B2FF4E-9C91-4A1A-9D61-B1CB21210098}">
      <dsp:nvSpPr>
        <dsp:cNvPr id="0" name=""/>
        <dsp:cNvSpPr/>
      </dsp:nvSpPr>
      <dsp:spPr>
        <a:xfrm>
          <a:off x="4374960" y="4050062"/>
          <a:ext cx="156775" cy="395514"/>
        </a:xfrm>
        <a:custGeom>
          <a:avLst/>
          <a:gdLst/>
          <a:ahLst/>
          <a:cxnLst/>
          <a:rect l="0" t="0" r="0" b="0"/>
          <a:pathLst>
            <a:path>
              <a:moveTo>
                <a:pt x="0" y="0"/>
              </a:moveTo>
              <a:lnTo>
                <a:pt x="0" y="395514"/>
              </a:lnTo>
              <a:lnTo>
                <a:pt x="156775" y="39551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5D4CED-7FD4-402E-AF77-94041DE386E7}">
      <dsp:nvSpPr>
        <dsp:cNvPr id="0" name=""/>
        <dsp:cNvSpPr/>
      </dsp:nvSpPr>
      <dsp:spPr>
        <a:xfrm>
          <a:off x="2842945" y="1450050"/>
          <a:ext cx="1950083" cy="1618901"/>
        </a:xfrm>
        <a:custGeom>
          <a:avLst/>
          <a:gdLst/>
          <a:ahLst/>
          <a:cxnLst/>
          <a:rect l="0" t="0" r="0" b="0"/>
          <a:pathLst>
            <a:path>
              <a:moveTo>
                <a:pt x="0" y="0"/>
              </a:moveTo>
              <a:lnTo>
                <a:pt x="0" y="1549699"/>
              </a:lnTo>
              <a:lnTo>
                <a:pt x="1950083" y="1549699"/>
              </a:lnTo>
              <a:lnTo>
                <a:pt x="1950083" y="1618901"/>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C09BB7-CC57-44D1-A3A8-F27FF4E70C15}">
      <dsp:nvSpPr>
        <dsp:cNvPr id="0" name=""/>
        <dsp:cNvSpPr/>
      </dsp:nvSpPr>
      <dsp:spPr>
        <a:xfrm>
          <a:off x="3094112" y="4169636"/>
          <a:ext cx="172987" cy="1964935"/>
        </a:xfrm>
        <a:custGeom>
          <a:avLst/>
          <a:gdLst/>
          <a:ahLst/>
          <a:cxnLst/>
          <a:rect l="0" t="0" r="0" b="0"/>
          <a:pathLst>
            <a:path>
              <a:moveTo>
                <a:pt x="0" y="0"/>
              </a:moveTo>
              <a:lnTo>
                <a:pt x="0" y="1964935"/>
              </a:lnTo>
              <a:lnTo>
                <a:pt x="172987" y="196493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7ECA88-70C4-48BB-85A4-23E9780ED8B3}">
      <dsp:nvSpPr>
        <dsp:cNvPr id="0" name=""/>
        <dsp:cNvSpPr/>
      </dsp:nvSpPr>
      <dsp:spPr>
        <a:xfrm>
          <a:off x="3094112" y="4169636"/>
          <a:ext cx="172987" cy="1304158"/>
        </a:xfrm>
        <a:custGeom>
          <a:avLst/>
          <a:gdLst/>
          <a:ahLst/>
          <a:cxnLst/>
          <a:rect l="0" t="0" r="0" b="0"/>
          <a:pathLst>
            <a:path>
              <a:moveTo>
                <a:pt x="0" y="0"/>
              </a:moveTo>
              <a:lnTo>
                <a:pt x="0" y="1304158"/>
              </a:lnTo>
              <a:lnTo>
                <a:pt x="172987" y="130415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DA43EF-58B0-4642-9A42-34BFF0569430}">
      <dsp:nvSpPr>
        <dsp:cNvPr id="0" name=""/>
        <dsp:cNvSpPr/>
      </dsp:nvSpPr>
      <dsp:spPr>
        <a:xfrm>
          <a:off x="3094112" y="4169636"/>
          <a:ext cx="172987" cy="771106"/>
        </a:xfrm>
        <a:custGeom>
          <a:avLst/>
          <a:gdLst/>
          <a:ahLst/>
          <a:cxnLst/>
          <a:rect l="0" t="0" r="0" b="0"/>
          <a:pathLst>
            <a:path>
              <a:moveTo>
                <a:pt x="0" y="0"/>
              </a:moveTo>
              <a:lnTo>
                <a:pt x="0" y="771106"/>
              </a:lnTo>
              <a:lnTo>
                <a:pt x="172987" y="77110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7A467C-2E54-4403-AD60-75992ADB30C1}">
      <dsp:nvSpPr>
        <dsp:cNvPr id="0" name=""/>
        <dsp:cNvSpPr/>
      </dsp:nvSpPr>
      <dsp:spPr>
        <a:xfrm>
          <a:off x="3094112" y="4169636"/>
          <a:ext cx="172987" cy="303170"/>
        </a:xfrm>
        <a:custGeom>
          <a:avLst/>
          <a:gdLst/>
          <a:ahLst/>
          <a:cxnLst/>
          <a:rect l="0" t="0" r="0" b="0"/>
          <a:pathLst>
            <a:path>
              <a:moveTo>
                <a:pt x="0" y="0"/>
              </a:moveTo>
              <a:lnTo>
                <a:pt x="0" y="303170"/>
              </a:lnTo>
              <a:lnTo>
                <a:pt x="172987" y="30317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2D04FB-23E7-422B-B476-14796065B9F8}">
      <dsp:nvSpPr>
        <dsp:cNvPr id="0" name=""/>
        <dsp:cNvSpPr/>
      </dsp:nvSpPr>
      <dsp:spPr>
        <a:xfrm>
          <a:off x="2842945" y="1450050"/>
          <a:ext cx="712467" cy="1618901"/>
        </a:xfrm>
        <a:custGeom>
          <a:avLst/>
          <a:gdLst/>
          <a:ahLst/>
          <a:cxnLst/>
          <a:rect l="0" t="0" r="0" b="0"/>
          <a:pathLst>
            <a:path>
              <a:moveTo>
                <a:pt x="0" y="0"/>
              </a:moveTo>
              <a:lnTo>
                <a:pt x="0" y="1549699"/>
              </a:lnTo>
              <a:lnTo>
                <a:pt x="712467" y="1549699"/>
              </a:lnTo>
              <a:lnTo>
                <a:pt x="712467" y="1618901"/>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9D19C0-891C-4170-A1FC-2B87DF592F3E}">
      <dsp:nvSpPr>
        <dsp:cNvPr id="0" name=""/>
        <dsp:cNvSpPr/>
      </dsp:nvSpPr>
      <dsp:spPr>
        <a:xfrm>
          <a:off x="1745721" y="3883582"/>
          <a:ext cx="222230" cy="1116795"/>
        </a:xfrm>
        <a:custGeom>
          <a:avLst/>
          <a:gdLst/>
          <a:ahLst/>
          <a:cxnLst/>
          <a:rect l="0" t="0" r="0" b="0"/>
          <a:pathLst>
            <a:path>
              <a:moveTo>
                <a:pt x="0" y="0"/>
              </a:moveTo>
              <a:lnTo>
                <a:pt x="0" y="1116795"/>
              </a:lnTo>
              <a:lnTo>
                <a:pt x="222230" y="111679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73B2D-5F7D-4813-968C-BDED6C4A34F1}">
      <dsp:nvSpPr>
        <dsp:cNvPr id="0" name=""/>
        <dsp:cNvSpPr/>
      </dsp:nvSpPr>
      <dsp:spPr>
        <a:xfrm>
          <a:off x="1745721" y="3883582"/>
          <a:ext cx="174995" cy="431733"/>
        </a:xfrm>
        <a:custGeom>
          <a:avLst/>
          <a:gdLst/>
          <a:ahLst/>
          <a:cxnLst/>
          <a:rect l="0" t="0" r="0" b="0"/>
          <a:pathLst>
            <a:path>
              <a:moveTo>
                <a:pt x="0" y="0"/>
              </a:moveTo>
              <a:lnTo>
                <a:pt x="0" y="431733"/>
              </a:lnTo>
              <a:lnTo>
                <a:pt x="174995" y="43173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509A98-1C7B-4B08-88E0-EC8934FA65DC}">
      <dsp:nvSpPr>
        <dsp:cNvPr id="0" name=""/>
        <dsp:cNvSpPr/>
      </dsp:nvSpPr>
      <dsp:spPr>
        <a:xfrm>
          <a:off x="2212376" y="1450050"/>
          <a:ext cx="630568" cy="1618901"/>
        </a:xfrm>
        <a:custGeom>
          <a:avLst/>
          <a:gdLst/>
          <a:ahLst/>
          <a:cxnLst/>
          <a:rect l="0" t="0" r="0" b="0"/>
          <a:pathLst>
            <a:path>
              <a:moveTo>
                <a:pt x="630568" y="0"/>
              </a:moveTo>
              <a:lnTo>
                <a:pt x="630568" y="1549699"/>
              </a:lnTo>
              <a:lnTo>
                <a:pt x="0" y="1549699"/>
              </a:lnTo>
              <a:lnTo>
                <a:pt x="0" y="1618901"/>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4EEA97-D6BA-410A-B991-9A057EFA296F}">
      <dsp:nvSpPr>
        <dsp:cNvPr id="0" name=""/>
        <dsp:cNvSpPr/>
      </dsp:nvSpPr>
      <dsp:spPr>
        <a:xfrm>
          <a:off x="482313" y="3880386"/>
          <a:ext cx="199197" cy="425690"/>
        </a:xfrm>
        <a:custGeom>
          <a:avLst/>
          <a:gdLst/>
          <a:ahLst/>
          <a:cxnLst/>
          <a:rect l="0" t="0" r="0" b="0"/>
          <a:pathLst>
            <a:path>
              <a:moveTo>
                <a:pt x="0" y="0"/>
              </a:moveTo>
              <a:lnTo>
                <a:pt x="0" y="425690"/>
              </a:lnTo>
              <a:lnTo>
                <a:pt x="199197" y="42569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CF27D6-23BD-45D8-8BC8-7CB0ACBA473D}">
      <dsp:nvSpPr>
        <dsp:cNvPr id="0" name=""/>
        <dsp:cNvSpPr/>
      </dsp:nvSpPr>
      <dsp:spPr>
        <a:xfrm>
          <a:off x="930465" y="1450050"/>
          <a:ext cx="1912480" cy="1618901"/>
        </a:xfrm>
        <a:custGeom>
          <a:avLst/>
          <a:gdLst/>
          <a:ahLst/>
          <a:cxnLst/>
          <a:rect l="0" t="0" r="0" b="0"/>
          <a:pathLst>
            <a:path>
              <a:moveTo>
                <a:pt x="1912480" y="0"/>
              </a:moveTo>
              <a:lnTo>
                <a:pt x="1912480" y="1549699"/>
              </a:lnTo>
              <a:lnTo>
                <a:pt x="0" y="1549699"/>
              </a:lnTo>
              <a:lnTo>
                <a:pt x="0" y="1618901"/>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E9CF1-80F3-491B-9BE5-9657E347D20B}">
      <dsp:nvSpPr>
        <dsp:cNvPr id="0" name=""/>
        <dsp:cNvSpPr/>
      </dsp:nvSpPr>
      <dsp:spPr>
        <a:xfrm>
          <a:off x="1778920" y="488"/>
          <a:ext cx="2128049" cy="1449561"/>
        </a:xfrm>
        <a:prstGeom prst="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GB" sz="1100" b="1" kern="1200"/>
        </a:p>
        <a:p>
          <a:pPr marL="0" lvl="0" indent="0" algn="ctr" defTabSz="488950">
            <a:lnSpc>
              <a:spcPct val="90000"/>
            </a:lnSpc>
            <a:spcBef>
              <a:spcPct val="0"/>
            </a:spcBef>
            <a:spcAft>
              <a:spcPct val="35000"/>
            </a:spcAft>
            <a:buNone/>
          </a:pPr>
          <a:r>
            <a:rPr lang="en-GB" sz="1100" b="1" kern="1200"/>
            <a:t>Chief Officers Group</a:t>
          </a:r>
        </a:p>
        <a:p>
          <a:pPr marL="0" lvl="0" indent="0" algn="ctr" defTabSz="488950">
            <a:lnSpc>
              <a:spcPct val="90000"/>
            </a:lnSpc>
            <a:spcBef>
              <a:spcPct val="0"/>
            </a:spcBef>
            <a:spcAft>
              <a:spcPct val="35000"/>
            </a:spcAft>
            <a:buNone/>
          </a:pPr>
          <a:r>
            <a:rPr lang="en-GB" sz="1100" b="1" kern="1200"/>
            <a:t>(6 monthly) </a:t>
          </a:r>
        </a:p>
        <a:p>
          <a:pPr marL="0" lvl="0" indent="0" algn="ctr" defTabSz="488950">
            <a:lnSpc>
              <a:spcPct val="90000"/>
            </a:lnSpc>
            <a:spcBef>
              <a:spcPct val="0"/>
            </a:spcBef>
            <a:spcAft>
              <a:spcPct val="35000"/>
            </a:spcAft>
            <a:buNone/>
          </a:pPr>
          <a:r>
            <a:rPr lang="en-GB" sz="1100" b="1" kern="1200"/>
            <a:t>Chief Executive RMBC</a:t>
          </a:r>
        </a:p>
        <a:p>
          <a:pPr marL="0" lvl="0" indent="0" algn="ctr" defTabSz="488950">
            <a:lnSpc>
              <a:spcPct val="90000"/>
            </a:lnSpc>
            <a:spcBef>
              <a:spcPct val="0"/>
            </a:spcBef>
            <a:spcAft>
              <a:spcPct val="35000"/>
            </a:spcAft>
            <a:buNone/>
          </a:pPr>
          <a:r>
            <a:rPr lang="en-GB" sz="1100" b="1" kern="1200"/>
            <a:t>Assistant Chief Constable SYP</a:t>
          </a:r>
        </a:p>
        <a:p>
          <a:pPr marL="0" lvl="0" indent="0" algn="ctr" defTabSz="488950">
            <a:lnSpc>
              <a:spcPct val="90000"/>
            </a:lnSpc>
            <a:spcBef>
              <a:spcPct val="0"/>
            </a:spcBef>
            <a:spcAft>
              <a:spcPct val="35000"/>
            </a:spcAft>
            <a:buNone/>
          </a:pPr>
          <a:r>
            <a:rPr lang="en-GB" sz="1100" b="1" kern="1200"/>
            <a:t>Chief Officer, South Yorkshire ICB</a:t>
          </a:r>
        </a:p>
        <a:p>
          <a:pPr marL="0" lvl="0" indent="0" algn="ctr" defTabSz="488950">
            <a:lnSpc>
              <a:spcPct val="90000"/>
            </a:lnSpc>
            <a:spcBef>
              <a:spcPct val="0"/>
            </a:spcBef>
            <a:spcAft>
              <a:spcPct val="35000"/>
            </a:spcAft>
            <a:buNone/>
          </a:pPr>
          <a:r>
            <a:rPr lang="en-GB" sz="1100" b="1" kern="1200"/>
            <a:t>Independent Scrutineer RSCP</a:t>
          </a:r>
        </a:p>
        <a:p>
          <a:pPr marL="0" lvl="0" indent="0" algn="ctr" defTabSz="488950">
            <a:lnSpc>
              <a:spcPct val="90000"/>
            </a:lnSpc>
            <a:spcBef>
              <a:spcPct val="0"/>
            </a:spcBef>
            <a:spcAft>
              <a:spcPct val="35000"/>
            </a:spcAft>
            <a:buNone/>
          </a:pPr>
          <a:endParaRPr lang="en-GB" sz="1100" b="1" kern="1200"/>
        </a:p>
      </dsp:txBody>
      <dsp:txXfrm>
        <a:off x="1778920" y="488"/>
        <a:ext cx="2128049" cy="1449561"/>
      </dsp:txXfrm>
    </dsp:sp>
    <dsp:sp modelId="{5CA6B6C7-4732-456A-9861-04C1997CA5DA}">
      <dsp:nvSpPr>
        <dsp:cNvPr id="0" name=""/>
        <dsp:cNvSpPr/>
      </dsp:nvSpPr>
      <dsp:spPr>
        <a:xfrm>
          <a:off x="370276" y="3068951"/>
          <a:ext cx="1120378" cy="811434"/>
        </a:xfrm>
        <a:prstGeom prst="rect">
          <a:avLst/>
        </a:prstGeom>
        <a:gradFill rotWithShape="0">
          <a:gsLst>
            <a:gs pos="0">
              <a:schemeClr val="accent2">
                <a:shade val="80000"/>
                <a:hueOff val="0"/>
                <a:satOff val="0"/>
                <a:lumOff val="0"/>
                <a:alphaOff val="0"/>
                <a:lumMod val="110000"/>
                <a:satMod val="105000"/>
                <a:tint val="67000"/>
              </a:schemeClr>
            </a:gs>
            <a:gs pos="50000">
              <a:schemeClr val="accent2">
                <a:shade val="80000"/>
                <a:hueOff val="0"/>
                <a:satOff val="0"/>
                <a:lumOff val="0"/>
                <a:alphaOff val="0"/>
                <a:lumMod val="105000"/>
                <a:satMod val="103000"/>
                <a:tint val="73000"/>
              </a:schemeClr>
            </a:gs>
            <a:gs pos="100000">
              <a:schemeClr val="accent2">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1" kern="1200"/>
            <a:t>Neglect Delivery Group (NDG) Chaired by Named Nurse for Safeguarding TRFT</a:t>
          </a:r>
        </a:p>
      </dsp:txBody>
      <dsp:txXfrm>
        <a:off x="370276" y="3068951"/>
        <a:ext cx="1120378" cy="811434"/>
      </dsp:txXfrm>
    </dsp:sp>
    <dsp:sp modelId="{5836EE23-E70C-4F1C-9CC2-AE6BFBA37397}">
      <dsp:nvSpPr>
        <dsp:cNvPr id="0" name=""/>
        <dsp:cNvSpPr/>
      </dsp:nvSpPr>
      <dsp:spPr>
        <a:xfrm>
          <a:off x="681511" y="4018790"/>
          <a:ext cx="787082" cy="574573"/>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Neglect Working Group</a:t>
          </a:r>
        </a:p>
        <a:p>
          <a:pPr marL="0" lvl="0" indent="0" algn="ctr" defTabSz="355600">
            <a:lnSpc>
              <a:spcPct val="90000"/>
            </a:lnSpc>
            <a:spcBef>
              <a:spcPct val="0"/>
            </a:spcBef>
            <a:spcAft>
              <a:spcPct val="35000"/>
            </a:spcAft>
            <a:buNone/>
          </a:pPr>
          <a:r>
            <a:rPr lang="en-GB" sz="800" b="1" kern="1200"/>
            <a:t>Pathway, Policy and Process</a:t>
          </a:r>
        </a:p>
      </dsp:txBody>
      <dsp:txXfrm>
        <a:off x="681511" y="4018790"/>
        <a:ext cx="787082" cy="574573"/>
      </dsp:txXfrm>
    </dsp:sp>
    <dsp:sp modelId="{9B931C1B-DD29-452E-86C7-0EEF6D7893D9}">
      <dsp:nvSpPr>
        <dsp:cNvPr id="0" name=""/>
        <dsp:cNvSpPr/>
      </dsp:nvSpPr>
      <dsp:spPr>
        <a:xfrm>
          <a:off x="1629057" y="3068951"/>
          <a:ext cx="1166637" cy="814631"/>
        </a:xfrm>
        <a:prstGeom prst="rect">
          <a:avLst/>
        </a:prstGeom>
        <a:gradFill rotWithShape="0">
          <a:gsLst>
            <a:gs pos="0">
              <a:schemeClr val="accent2">
                <a:shade val="80000"/>
                <a:hueOff val="0"/>
                <a:satOff val="0"/>
                <a:lumOff val="0"/>
                <a:alphaOff val="0"/>
                <a:lumMod val="110000"/>
                <a:satMod val="105000"/>
                <a:tint val="67000"/>
              </a:schemeClr>
            </a:gs>
            <a:gs pos="50000">
              <a:schemeClr val="accent2">
                <a:shade val="80000"/>
                <a:hueOff val="0"/>
                <a:satOff val="0"/>
                <a:lumOff val="0"/>
                <a:alphaOff val="0"/>
                <a:lumMod val="105000"/>
                <a:satMod val="103000"/>
                <a:tint val="73000"/>
              </a:schemeClr>
            </a:gs>
            <a:gs pos="100000">
              <a:schemeClr val="accent2">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1" kern="1200"/>
            <a:t>Child Exploitation Delivery Group (CEDG)</a:t>
          </a:r>
        </a:p>
        <a:p>
          <a:pPr marL="0" lvl="0" indent="0" algn="ctr" defTabSz="466725">
            <a:lnSpc>
              <a:spcPct val="90000"/>
            </a:lnSpc>
            <a:spcBef>
              <a:spcPct val="0"/>
            </a:spcBef>
            <a:spcAft>
              <a:spcPct val="35000"/>
            </a:spcAft>
            <a:buNone/>
          </a:pPr>
          <a:r>
            <a:rPr lang="en-GB" sz="1050" b="1" kern="1200"/>
            <a:t>Chaired by Superintendent SYP</a:t>
          </a:r>
        </a:p>
      </dsp:txBody>
      <dsp:txXfrm>
        <a:off x="1629057" y="3068951"/>
        <a:ext cx="1166637" cy="814631"/>
      </dsp:txXfrm>
    </dsp:sp>
    <dsp:sp modelId="{3539887E-B732-4CD2-A06E-6BB1ABF4AEF1}">
      <dsp:nvSpPr>
        <dsp:cNvPr id="0" name=""/>
        <dsp:cNvSpPr/>
      </dsp:nvSpPr>
      <dsp:spPr>
        <a:xfrm>
          <a:off x="1920717" y="4021986"/>
          <a:ext cx="919666" cy="586660"/>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CE Working Group</a:t>
          </a:r>
        </a:p>
        <a:p>
          <a:pPr marL="0" lvl="0" indent="0" algn="ctr" defTabSz="355600">
            <a:lnSpc>
              <a:spcPct val="90000"/>
            </a:lnSpc>
            <a:spcBef>
              <a:spcPct val="0"/>
            </a:spcBef>
            <a:spcAft>
              <a:spcPct val="35000"/>
            </a:spcAft>
            <a:buNone/>
          </a:pPr>
          <a:r>
            <a:rPr lang="en-GB" sz="800" b="1" kern="1200"/>
            <a:t>Pathway, Policy and Process developpment</a:t>
          </a:r>
        </a:p>
      </dsp:txBody>
      <dsp:txXfrm>
        <a:off x="1920717" y="4021986"/>
        <a:ext cx="919666" cy="586660"/>
      </dsp:txXfrm>
    </dsp:sp>
    <dsp:sp modelId="{DC709E08-CF9C-4889-BF0E-83724239D4EA}">
      <dsp:nvSpPr>
        <dsp:cNvPr id="0" name=""/>
        <dsp:cNvSpPr/>
      </dsp:nvSpPr>
      <dsp:spPr>
        <a:xfrm>
          <a:off x="1967952" y="4741145"/>
          <a:ext cx="812581" cy="518466"/>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Link to CETG</a:t>
          </a:r>
        </a:p>
      </dsp:txBody>
      <dsp:txXfrm>
        <a:off x="1967952" y="4741145"/>
        <a:ext cx="812581" cy="518466"/>
      </dsp:txXfrm>
    </dsp:sp>
    <dsp:sp modelId="{FA5DE583-66B4-4F62-A198-5AC46B0E023F}">
      <dsp:nvSpPr>
        <dsp:cNvPr id="0" name=""/>
        <dsp:cNvSpPr/>
      </dsp:nvSpPr>
      <dsp:spPr>
        <a:xfrm>
          <a:off x="2978787" y="3068951"/>
          <a:ext cx="1153252" cy="1100685"/>
        </a:xfrm>
        <a:prstGeom prst="rect">
          <a:avLst/>
        </a:prstGeom>
        <a:gradFill rotWithShape="0">
          <a:gsLst>
            <a:gs pos="0">
              <a:schemeClr val="accent2">
                <a:shade val="80000"/>
                <a:hueOff val="0"/>
                <a:satOff val="0"/>
                <a:lumOff val="0"/>
                <a:alphaOff val="0"/>
                <a:lumMod val="110000"/>
                <a:satMod val="105000"/>
                <a:tint val="67000"/>
              </a:schemeClr>
            </a:gs>
            <a:gs pos="50000">
              <a:schemeClr val="accent2">
                <a:shade val="80000"/>
                <a:hueOff val="0"/>
                <a:satOff val="0"/>
                <a:lumOff val="0"/>
                <a:alphaOff val="0"/>
                <a:lumMod val="105000"/>
                <a:satMod val="103000"/>
                <a:tint val="73000"/>
              </a:schemeClr>
            </a:gs>
            <a:gs pos="100000">
              <a:schemeClr val="accent2">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1" kern="1200"/>
            <a:t>Practice, Performance and Learning Delivery Group (PPL)</a:t>
          </a:r>
        </a:p>
        <a:p>
          <a:pPr marL="0" lvl="0" indent="0" algn="ctr" defTabSz="466725">
            <a:lnSpc>
              <a:spcPct val="90000"/>
            </a:lnSpc>
            <a:spcBef>
              <a:spcPct val="0"/>
            </a:spcBef>
            <a:spcAft>
              <a:spcPct val="35000"/>
            </a:spcAft>
            <a:buNone/>
          </a:pPr>
          <a:r>
            <a:rPr lang="en-GB" sz="1050" b="1" kern="1200"/>
            <a:t>Chaired by HoS RMBC</a:t>
          </a:r>
        </a:p>
      </dsp:txBody>
      <dsp:txXfrm>
        <a:off x="2978787" y="3068951"/>
        <a:ext cx="1153252" cy="1100685"/>
      </dsp:txXfrm>
    </dsp:sp>
    <dsp:sp modelId="{92C5676E-C286-4ECA-AC66-0B143DD01FF0}">
      <dsp:nvSpPr>
        <dsp:cNvPr id="0" name=""/>
        <dsp:cNvSpPr/>
      </dsp:nvSpPr>
      <dsp:spPr>
        <a:xfrm>
          <a:off x="3267100" y="4308040"/>
          <a:ext cx="659065" cy="329532"/>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Training Sub Group</a:t>
          </a:r>
        </a:p>
      </dsp:txBody>
      <dsp:txXfrm>
        <a:off x="3267100" y="4308040"/>
        <a:ext cx="659065" cy="329532"/>
      </dsp:txXfrm>
    </dsp:sp>
    <dsp:sp modelId="{B72EF560-8EAA-4A26-93D4-973CAD69F4C2}">
      <dsp:nvSpPr>
        <dsp:cNvPr id="0" name=""/>
        <dsp:cNvSpPr/>
      </dsp:nvSpPr>
      <dsp:spPr>
        <a:xfrm>
          <a:off x="3267100" y="4775977"/>
          <a:ext cx="659065" cy="329532"/>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Audit Working Group</a:t>
          </a:r>
        </a:p>
      </dsp:txBody>
      <dsp:txXfrm>
        <a:off x="3267100" y="4775977"/>
        <a:ext cx="659065" cy="329532"/>
      </dsp:txXfrm>
    </dsp:sp>
    <dsp:sp modelId="{3876E1CA-28D9-4412-9060-AB55231AD1AD}">
      <dsp:nvSpPr>
        <dsp:cNvPr id="0" name=""/>
        <dsp:cNvSpPr/>
      </dsp:nvSpPr>
      <dsp:spPr>
        <a:xfrm>
          <a:off x="3267100" y="5243913"/>
          <a:ext cx="921485" cy="459763"/>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Practice Standards Group</a:t>
          </a:r>
        </a:p>
      </dsp:txBody>
      <dsp:txXfrm>
        <a:off x="3267100" y="5243913"/>
        <a:ext cx="921485" cy="459763"/>
      </dsp:txXfrm>
    </dsp:sp>
    <dsp:sp modelId="{76AF1B36-BF65-4F3D-B2FB-556CEB52809D}">
      <dsp:nvSpPr>
        <dsp:cNvPr id="0" name=""/>
        <dsp:cNvSpPr/>
      </dsp:nvSpPr>
      <dsp:spPr>
        <a:xfrm>
          <a:off x="3267100" y="5842081"/>
          <a:ext cx="903426" cy="584983"/>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Safegurding Practice Review Group (As required)</a:t>
          </a:r>
        </a:p>
      </dsp:txBody>
      <dsp:txXfrm>
        <a:off x="3267100" y="5842081"/>
        <a:ext cx="903426" cy="584983"/>
      </dsp:txXfrm>
    </dsp:sp>
    <dsp:sp modelId="{8B6A2506-D02D-4FF4-987C-52DEDA85511B}">
      <dsp:nvSpPr>
        <dsp:cNvPr id="0" name=""/>
        <dsp:cNvSpPr/>
      </dsp:nvSpPr>
      <dsp:spPr>
        <a:xfrm>
          <a:off x="4270443" y="3068951"/>
          <a:ext cx="1045172" cy="981110"/>
        </a:xfrm>
        <a:prstGeom prst="rect">
          <a:avLst/>
        </a:prstGeom>
        <a:gradFill rotWithShape="0">
          <a:gsLst>
            <a:gs pos="0">
              <a:schemeClr val="accent2">
                <a:shade val="80000"/>
                <a:hueOff val="0"/>
                <a:satOff val="0"/>
                <a:lumOff val="0"/>
                <a:alphaOff val="0"/>
                <a:lumMod val="110000"/>
                <a:satMod val="105000"/>
                <a:tint val="67000"/>
              </a:schemeClr>
            </a:gs>
            <a:gs pos="50000">
              <a:schemeClr val="accent2">
                <a:shade val="80000"/>
                <a:hueOff val="0"/>
                <a:satOff val="0"/>
                <a:lumOff val="0"/>
                <a:alphaOff val="0"/>
                <a:lumMod val="105000"/>
                <a:satMod val="103000"/>
                <a:tint val="73000"/>
              </a:schemeClr>
            </a:gs>
            <a:gs pos="100000">
              <a:schemeClr val="accent2">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1" kern="1200"/>
            <a:t>Safegurding in Education Delivery Group (SEDG)</a:t>
          </a:r>
        </a:p>
        <a:p>
          <a:pPr marL="0" lvl="0" indent="0" algn="ctr" defTabSz="466725">
            <a:lnSpc>
              <a:spcPct val="90000"/>
            </a:lnSpc>
            <a:spcBef>
              <a:spcPct val="0"/>
            </a:spcBef>
            <a:spcAft>
              <a:spcPct val="35000"/>
            </a:spcAft>
            <a:buNone/>
          </a:pPr>
          <a:r>
            <a:rPr lang="en-GB" sz="1050" b="1" kern="1200"/>
            <a:t>Chaired by AD RMBC</a:t>
          </a:r>
        </a:p>
      </dsp:txBody>
      <dsp:txXfrm>
        <a:off x="4270443" y="3068951"/>
        <a:ext cx="1045172" cy="981110"/>
      </dsp:txXfrm>
    </dsp:sp>
    <dsp:sp modelId="{3B0BC9D0-1611-4808-92EE-752593528CF9}">
      <dsp:nvSpPr>
        <dsp:cNvPr id="0" name=""/>
        <dsp:cNvSpPr/>
      </dsp:nvSpPr>
      <dsp:spPr>
        <a:xfrm>
          <a:off x="4531736" y="4188466"/>
          <a:ext cx="833526" cy="514222"/>
        </a:xfrm>
        <a:prstGeom prst="rect">
          <a:avLst/>
        </a:prstGeom>
        <a:gradFill rotWithShape="0">
          <a:gsLst>
            <a:gs pos="0">
              <a:schemeClr val="accent2">
                <a:tint val="99000"/>
                <a:hueOff val="0"/>
                <a:satOff val="0"/>
                <a:lumOff val="0"/>
                <a:alphaOff val="0"/>
                <a:lumMod val="110000"/>
                <a:satMod val="105000"/>
                <a:tint val="67000"/>
              </a:schemeClr>
            </a:gs>
            <a:gs pos="50000">
              <a:schemeClr val="accent2">
                <a:tint val="99000"/>
                <a:hueOff val="0"/>
                <a:satOff val="0"/>
                <a:lumOff val="0"/>
                <a:alphaOff val="0"/>
                <a:lumMod val="105000"/>
                <a:satMod val="103000"/>
                <a:tint val="73000"/>
              </a:schemeClr>
            </a:gs>
            <a:gs pos="100000">
              <a:schemeClr val="accent2">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SEDG Working Group</a:t>
          </a:r>
        </a:p>
      </dsp:txBody>
      <dsp:txXfrm>
        <a:off x="4531736" y="4188466"/>
        <a:ext cx="833526" cy="514222"/>
      </dsp:txXfrm>
    </dsp:sp>
    <dsp:sp modelId="{20C94603-6DE9-4C4E-914C-28F0776781C0}">
      <dsp:nvSpPr>
        <dsp:cNvPr id="0" name=""/>
        <dsp:cNvSpPr/>
      </dsp:nvSpPr>
      <dsp:spPr>
        <a:xfrm>
          <a:off x="401016" y="1588453"/>
          <a:ext cx="2372727" cy="1342094"/>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Executive Group  </a:t>
          </a:r>
        </a:p>
        <a:p>
          <a:pPr marL="0" lvl="0" indent="0" algn="ctr" defTabSz="488950">
            <a:lnSpc>
              <a:spcPct val="90000"/>
            </a:lnSpc>
            <a:spcBef>
              <a:spcPct val="0"/>
            </a:spcBef>
            <a:spcAft>
              <a:spcPct val="35000"/>
            </a:spcAft>
            <a:buNone/>
          </a:pPr>
          <a:r>
            <a:rPr lang="en-GB" sz="1100" b="1" kern="1200"/>
            <a:t>Independent scrutineer (Chair)</a:t>
          </a:r>
        </a:p>
        <a:p>
          <a:pPr marL="0" lvl="0" indent="0" algn="ctr" defTabSz="488950">
            <a:lnSpc>
              <a:spcPct val="90000"/>
            </a:lnSpc>
            <a:spcBef>
              <a:spcPct val="0"/>
            </a:spcBef>
            <a:spcAft>
              <a:spcPct val="35000"/>
            </a:spcAft>
            <a:buNone/>
          </a:pPr>
          <a:r>
            <a:rPr lang="en-GB" sz="1100" b="1" kern="1200"/>
            <a:t>Director - CYPS </a:t>
          </a:r>
        </a:p>
        <a:p>
          <a:pPr marL="0" lvl="0" indent="0" algn="ctr" defTabSz="488950">
            <a:lnSpc>
              <a:spcPct val="90000"/>
            </a:lnSpc>
            <a:spcBef>
              <a:spcPct val="0"/>
            </a:spcBef>
            <a:spcAft>
              <a:spcPct val="35000"/>
            </a:spcAft>
            <a:buNone/>
          </a:pPr>
          <a:r>
            <a:rPr lang="en-GB" sz="1100" b="1" kern="1200"/>
            <a:t>District Commander - SYP </a:t>
          </a:r>
        </a:p>
        <a:p>
          <a:pPr marL="0" lvl="0" indent="0" algn="ctr" defTabSz="488950">
            <a:lnSpc>
              <a:spcPct val="90000"/>
            </a:lnSpc>
            <a:spcBef>
              <a:spcPct val="0"/>
            </a:spcBef>
            <a:spcAft>
              <a:spcPct val="35000"/>
            </a:spcAft>
            <a:buNone/>
          </a:pPr>
          <a:r>
            <a:rPr lang="en-GB" sz="1100" b="1" kern="1200"/>
            <a:t>Chief Nurse ICB</a:t>
          </a:r>
        </a:p>
      </dsp:txBody>
      <dsp:txXfrm>
        <a:off x="401016" y="1588453"/>
        <a:ext cx="2372727" cy="1342094"/>
      </dsp:txXfrm>
    </dsp:sp>
    <dsp:sp modelId="{291AD49B-E784-4C20-852F-C6761323FD8B}">
      <dsp:nvSpPr>
        <dsp:cNvPr id="0" name=""/>
        <dsp:cNvSpPr/>
      </dsp:nvSpPr>
      <dsp:spPr>
        <a:xfrm>
          <a:off x="4415650" y="910918"/>
          <a:ext cx="2079462" cy="1585210"/>
        </a:xfrm>
        <a:prstGeom prst="rect">
          <a:avLst/>
        </a:prstGeom>
        <a:solidFill>
          <a:srgbClr val="E3BBDA"/>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GB" sz="1000" b="1" kern="1200"/>
            <a:t>Link to </a:t>
          </a:r>
        </a:p>
        <a:p>
          <a:pPr marL="0" lvl="0" indent="0" algn="l" defTabSz="444500">
            <a:lnSpc>
              <a:spcPct val="90000"/>
            </a:lnSpc>
            <a:spcBef>
              <a:spcPct val="0"/>
            </a:spcBef>
            <a:spcAft>
              <a:spcPct val="35000"/>
            </a:spcAft>
            <a:buNone/>
          </a:pPr>
          <a:r>
            <a:rPr lang="en-GB" sz="1000" b="1" kern="1200"/>
            <a:t>Safer Rotherham Partnership (SRP)</a:t>
          </a:r>
        </a:p>
        <a:p>
          <a:pPr marL="0" lvl="0" indent="0" algn="l" defTabSz="444500">
            <a:lnSpc>
              <a:spcPct val="90000"/>
            </a:lnSpc>
            <a:spcBef>
              <a:spcPct val="0"/>
            </a:spcBef>
            <a:spcAft>
              <a:spcPct val="35000"/>
            </a:spcAft>
            <a:buNone/>
          </a:pPr>
          <a:r>
            <a:rPr lang="en-GB" sz="1000" b="1" kern="1200"/>
            <a:t>Adult Safeguarding Board (SAB)</a:t>
          </a:r>
        </a:p>
        <a:p>
          <a:pPr marL="0" lvl="0" indent="0" algn="l" defTabSz="444500">
            <a:lnSpc>
              <a:spcPct val="90000"/>
            </a:lnSpc>
            <a:spcBef>
              <a:spcPct val="0"/>
            </a:spcBef>
            <a:spcAft>
              <a:spcPct val="35000"/>
            </a:spcAft>
            <a:buNone/>
          </a:pPr>
          <a:r>
            <a:rPr lang="en-GB" sz="1000" b="1" kern="1200"/>
            <a:t>Licensing </a:t>
          </a:r>
        </a:p>
        <a:p>
          <a:pPr marL="0" lvl="0" indent="0" algn="l" defTabSz="444500">
            <a:lnSpc>
              <a:spcPct val="90000"/>
            </a:lnSpc>
            <a:spcBef>
              <a:spcPct val="0"/>
            </a:spcBef>
            <a:spcAft>
              <a:spcPct val="35000"/>
            </a:spcAft>
            <a:buNone/>
          </a:pPr>
          <a:r>
            <a:rPr lang="en-GB" sz="1000" b="1" kern="1200"/>
            <a:t>Health and Wellbeing Board (HWBB)</a:t>
          </a:r>
        </a:p>
        <a:p>
          <a:pPr marL="0" lvl="0" indent="0" algn="l" defTabSz="444500">
            <a:lnSpc>
              <a:spcPct val="90000"/>
            </a:lnSpc>
            <a:spcBef>
              <a:spcPct val="0"/>
            </a:spcBef>
            <a:spcAft>
              <a:spcPct val="35000"/>
            </a:spcAft>
            <a:buNone/>
          </a:pPr>
          <a:r>
            <a:rPr lang="en-GB" sz="1000" b="1" kern="1200"/>
            <a:t>Early Help Steering Group</a:t>
          </a:r>
        </a:p>
      </dsp:txBody>
      <dsp:txXfrm>
        <a:off x="4415650" y="910918"/>
        <a:ext cx="2079462" cy="15852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1d434d5-cb8f-43ab-9844-2224df82a5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F27065D56E9344BF3E431001006711" ma:contentTypeVersion="7" ma:contentTypeDescription="Create a new document." ma:contentTypeScope="" ma:versionID="37af857049697995db4843c7761e8b3b">
  <xsd:schema xmlns:xsd="http://www.w3.org/2001/XMLSchema" xmlns:xs="http://www.w3.org/2001/XMLSchema" xmlns:p="http://schemas.microsoft.com/office/2006/metadata/properties" xmlns:ns3="f1d434d5-cb8f-43ab-9844-2224df82a5a4" xmlns:ns4="3e02e2b0-92a7-4691-b04a-489d8f7f498c" targetNamespace="http://schemas.microsoft.com/office/2006/metadata/properties" ma:root="true" ma:fieldsID="6455c9720f78e782680a82e21e73af6f" ns3:_="" ns4:_="">
    <xsd:import namespace="f1d434d5-cb8f-43ab-9844-2224df82a5a4"/>
    <xsd:import namespace="3e02e2b0-92a7-4691-b04a-489d8f7f498c"/>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434d5-cb8f-43ab-9844-2224df82a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2e2b0-92a7-4691-b04a-489d8f7f498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95D40C-443F-4160-80C2-8CE287A6B4BB}">
  <ds:schemaRefs>
    <ds:schemaRef ds:uri="http://schemas.microsoft.com/office/2006/metadata/properties"/>
    <ds:schemaRef ds:uri="http://schemas.microsoft.com/office/infopath/2007/PartnerControls"/>
    <ds:schemaRef ds:uri="f1d434d5-cb8f-43ab-9844-2224df82a5a4"/>
  </ds:schemaRefs>
</ds:datastoreItem>
</file>

<file path=customXml/itemProps2.xml><?xml version="1.0" encoding="utf-8"?>
<ds:datastoreItem xmlns:ds="http://schemas.openxmlformats.org/officeDocument/2006/customXml" ds:itemID="{68EAD800-7037-442F-9D8D-54BF8A782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434d5-cb8f-43ab-9844-2224df82a5a4"/>
    <ds:schemaRef ds:uri="3e02e2b0-92a7-4691-b04a-489d8f7f4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3E1EA6-837A-436F-9C22-7E80BA8EE627}">
  <ds:schemaRefs>
    <ds:schemaRef ds:uri="http://schemas.openxmlformats.org/officeDocument/2006/bibliography"/>
  </ds:schemaRefs>
</ds:datastoreItem>
</file>

<file path=customXml/itemProps4.xml><?xml version="1.0" encoding="utf-8"?>
<ds:datastoreItem xmlns:ds="http://schemas.openxmlformats.org/officeDocument/2006/customXml" ds:itemID="{7BE45789-4338-49BB-8097-CF040191FA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5551</Words>
  <Characters>30463</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35943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Durrant</dc:creator>
  <cp:keywords/>
  <dc:description/>
  <cp:lastModifiedBy>Adam Mitchell</cp:lastModifiedBy>
  <cp:revision>2</cp:revision>
  <dcterms:created xsi:type="dcterms:W3CDTF">2025-03-11T10:02:00Z</dcterms:created>
  <dcterms:modified xsi:type="dcterms:W3CDTF">2025-03-11T10:02:00Z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0x010100BCF27065D56E9344BF3E431001006711</vt:lpwstr>
  </property>
  <property fmtid="{D5CDD505-2E9C-101B-9397-08002B2CF9AE}" pid="3" name="GrammarlyDocumentId">
    <vt:lpwstr>3243a3ba0c9b1a7497f5789ea3c43b6cac77ec4a4fae2afaea086ddbf9ebbf17</vt:lpwstr>
  </property>
</Properties>
</file>